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FD" w:rsidRDefault="00906705" w:rsidP="00547C69">
      <w:pPr>
        <w:spacing w:after="0" w:line="240" w:lineRule="auto"/>
        <w:ind w:right="8"/>
        <w:rPr>
          <w:rFonts w:ascii="Times New Roman" w:hAnsi="Times New Roman" w:cs="Times New Roman"/>
          <w:color w:val="000000"/>
          <w:sz w:val="24"/>
          <w:szCs w:val="24"/>
        </w:rPr>
      </w:pPr>
      <w:r w:rsidRPr="00547C6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936F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030266" cy="9067800"/>
            <wp:effectExtent l="19050" t="0" r="8584" b="0"/>
            <wp:docPr id="1" name="Рисунок 1" descr="E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21" t="1672" r="6876" b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266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705" w:rsidRPr="00547C69" w:rsidRDefault="00906705" w:rsidP="00547C69">
      <w:pPr>
        <w:pStyle w:val="1"/>
        <w:tabs>
          <w:tab w:val="left" w:pos="-360"/>
        </w:tabs>
        <w:ind w:left="-360"/>
        <w:jc w:val="center"/>
        <w:rPr>
          <w:rFonts w:ascii="Times New Roman" w:hAnsi="Times New Roman"/>
          <w:szCs w:val="24"/>
        </w:rPr>
      </w:pPr>
      <w:bookmarkStart w:id="0" w:name="sub_1002"/>
      <w:r w:rsidRPr="00547C69">
        <w:rPr>
          <w:rFonts w:ascii="Times New Roman" w:hAnsi="Times New Roman"/>
          <w:szCs w:val="24"/>
        </w:rPr>
        <w:t>Раздел I. Общие положения</w:t>
      </w:r>
    </w:p>
    <w:p w:rsidR="00906705" w:rsidRPr="00547C69" w:rsidRDefault="00906705" w:rsidP="00547C69">
      <w:pPr>
        <w:pStyle w:val="20"/>
        <w:spacing w:line="240" w:lineRule="auto"/>
        <w:ind w:left="-360"/>
        <w:jc w:val="center"/>
      </w:pPr>
    </w:p>
    <w:p w:rsidR="00906705" w:rsidRPr="00547C69" w:rsidRDefault="00906705" w:rsidP="00547C69">
      <w:pPr>
        <w:pStyle w:val="20"/>
        <w:spacing w:line="240" w:lineRule="auto"/>
        <w:ind w:right="-30" w:firstLine="540"/>
        <w:jc w:val="both"/>
        <w:rPr>
          <w:rStyle w:val="2"/>
        </w:rPr>
      </w:pPr>
      <w:r w:rsidRPr="00547C69">
        <w:rPr>
          <w:rStyle w:val="2"/>
        </w:rPr>
        <w:t xml:space="preserve">1. Положение об оплате труда работников МКОУ «Мостовская СОШ» разработано на основании </w:t>
      </w:r>
      <w:r w:rsidRPr="00547C69">
        <w:rPr>
          <w:bCs/>
        </w:rPr>
        <w:t>Положение об оплате труда работников</w:t>
      </w:r>
      <w:r w:rsidRPr="00547C69">
        <w:rPr>
          <w:rStyle w:val="2"/>
        </w:rPr>
        <w:t xml:space="preserve"> муниципальных общеобразовательных учреждений </w:t>
      </w:r>
      <w:proofErr w:type="spellStart"/>
      <w:r w:rsidRPr="00547C69">
        <w:rPr>
          <w:rStyle w:val="2"/>
        </w:rPr>
        <w:t>Варгашинского</w:t>
      </w:r>
      <w:proofErr w:type="spellEnd"/>
      <w:r w:rsidRPr="00547C69">
        <w:rPr>
          <w:rStyle w:val="2"/>
        </w:rPr>
        <w:t xml:space="preserve"> района (далее - Положение),  Трудового кодекса Российской Федерации с целью определения единых отраслевых подходов к оплате труда работников МКОУ «Мостовская СОШ», обеспечения заинтересованности работников   в конечных результатах труда.</w:t>
      </w:r>
    </w:p>
    <w:p w:rsidR="00906705" w:rsidRPr="00547C69" w:rsidRDefault="00906705" w:rsidP="00547C69">
      <w:pPr>
        <w:pStyle w:val="12"/>
        <w:spacing w:line="240" w:lineRule="auto"/>
        <w:ind w:firstLine="540"/>
        <w:jc w:val="both"/>
        <w:rPr>
          <w:rFonts w:ascii="Times New Roman" w:hAnsi="Times New Roman"/>
        </w:rPr>
      </w:pPr>
      <w:r w:rsidRPr="00547C69">
        <w:rPr>
          <w:rStyle w:val="2"/>
          <w:rFonts w:ascii="Times New Roman" w:hAnsi="Times New Roman"/>
        </w:rPr>
        <w:t>2. </w:t>
      </w:r>
      <w:r w:rsidRPr="00547C69">
        <w:rPr>
          <w:rFonts w:ascii="Times New Roman" w:hAnsi="Times New Roman"/>
        </w:rPr>
        <w:t>Условия оплаты труда работников учреждений включают размеры тарифных ставок, окладов (должностных окладов) по профессионально-квалификационным группам, повышающих коэффициентов к тарифным ставкам, (окладам) должностным окладам, условия и размеры выплат компенсационного и стимулирующего характера.</w:t>
      </w:r>
    </w:p>
    <w:p w:rsidR="00906705" w:rsidRPr="00547C69" w:rsidRDefault="00906705" w:rsidP="00547C69">
      <w:pPr>
        <w:pStyle w:val="12"/>
        <w:spacing w:line="240" w:lineRule="auto"/>
        <w:ind w:firstLine="540"/>
        <w:jc w:val="both"/>
        <w:rPr>
          <w:rFonts w:ascii="Times New Roman" w:hAnsi="Times New Roman"/>
        </w:rPr>
      </w:pPr>
      <w:r w:rsidRPr="00547C69">
        <w:rPr>
          <w:rFonts w:ascii="Times New Roman" w:hAnsi="Times New Roman"/>
        </w:rPr>
        <w:t xml:space="preserve">3. </w:t>
      </w:r>
      <w:bookmarkStart w:id="1" w:name="sub_13"/>
      <w:r w:rsidRPr="00547C69">
        <w:rPr>
          <w:rFonts w:ascii="Times New Roman" w:hAnsi="Times New Roman"/>
        </w:rPr>
        <w:t>Система оплаты труда работников учреждений, предусмотренная Положением, применяется для работников, должности которых включаются в штатные расписания, тарификационные списки  учреждений.</w:t>
      </w:r>
      <w:bookmarkStart w:id="2" w:name="sub_14"/>
      <w:bookmarkStart w:id="3" w:name="sub_348961012"/>
      <w:bookmarkEnd w:id="1"/>
    </w:p>
    <w:p w:rsidR="00906705" w:rsidRPr="00547C69" w:rsidRDefault="00906705" w:rsidP="00547C69">
      <w:pPr>
        <w:pStyle w:val="12"/>
        <w:spacing w:line="240" w:lineRule="auto"/>
        <w:ind w:firstLine="540"/>
        <w:jc w:val="both"/>
        <w:rPr>
          <w:rFonts w:ascii="Times New Roman" w:hAnsi="Times New Roman"/>
        </w:rPr>
      </w:pPr>
      <w:r w:rsidRPr="00547C69">
        <w:rPr>
          <w:rFonts w:ascii="Times New Roman" w:hAnsi="Times New Roman"/>
        </w:rPr>
        <w:t>4.  Размеры тарифных ставок, окладов (должностных окладов) работников учреждений устанавливаются на основе отнесения должностей к соответствующим профессиональным квалификационным группам, утвержденным Министерством здравоохранения и социального развития Российской Федерации, и размеров тарифных ставок, окладов (должностных окладов) работников по соответствующим профессиональным квалификационным группам.</w:t>
      </w:r>
      <w:bookmarkStart w:id="4" w:name="sub_15"/>
      <w:bookmarkEnd w:id="2"/>
      <w:bookmarkEnd w:id="3"/>
    </w:p>
    <w:p w:rsidR="00906705" w:rsidRPr="00547C69" w:rsidRDefault="00906705" w:rsidP="00547C69">
      <w:pPr>
        <w:pStyle w:val="12"/>
        <w:spacing w:line="240" w:lineRule="auto"/>
        <w:ind w:firstLine="540"/>
        <w:jc w:val="both"/>
        <w:rPr>
          <w:rFonts w:ascii="Times New Roman" w:hAnsi="Times New Roman"/>
        </w:rPr>
      </w:pPr>
      <w:r w:rsidRPr="00547C69">
        <w:rPr>
          <w:rFonts w:ascii="Times New Roman" w:hAnsi="Times New Roman"/>
        </w:rPr>
        <w:t>5. Работникам МКОУ «Мостовская СОШ» устанавливаются повышающие коэффициенты к тарифным ставкам, окладам (должностным окладам).</w:t>
      </w:r>
    </w:p>
    <w:bookmarkEnd w:id="4"/>
    <w:p w:rsidR="00906705" w:rsidRPr="00547C69" w:rsidRDefault="00906705" w:rsidP="00547C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C69">
        <w:rPr>
          <w:rFonts w:ascii="Times New Roman" w:hAnsi="Times New Roman" w:cs="Times New Roman"/>
          <w:sz w:val="24"/>
          <w:szCs w:val="24"/>
        </w:rPr>
        <w:t>Решения о введении соответствующих повышающих коэффициентов принимаются руководителями   МКОУ «Мостовская СОШ» в пределах утвержденного фонда оплаты труда.</w:t>
      </w:r>
    </w:p>
    <w:p w:rsidR="00906705" w:rsidRPr="00547C69" w:rsidRDefault="00906705" w:rsidP="00547C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6"/>
      <w:r w:rsidRPr="00547C69">
        <w:rPr>
          <w:rFonts w:ascii="Times New Roman" w:hAnsi="Times New Roman" w:cs="Times New Roman"/>
          <w:sz w:val="24"/>
          <w:szCs w:val="24"/>
        </w:rPr>
        <w:t>Размер выплат по повышающему коэффициенту определяется путем умножения тарифной ставки, оклада (должностного оклада) на повышающий коэффициент.</w:t>
      </w:r>
    </w:p>
    <w:p w:rsidR="00906705" w:rsidRPr="00547C69" w:rsidRDefault="00906705" w:rsidP="00547C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C69">
        <w:rPr>
          <w:rFonts w:ascii="Times New Roman" w:hAnsi="Times New Roman" w:cs="Times New Roman"/>
          <w:sz w:val="24"/>
          <w:szCs w:val="24"/>
        </w:rPr>
        <w:t>Повышающие коэффициенты устанавливаются на определенный период времени в течение соответствующего календарного года.</w:t>
      </w:r>
    </w:p>
    <w:p w:rsidR="00906705" w:rsidRPr="00547C69" w:rsidRDefault="00906705" w:rsidP="00547C69">
      <w:pPr>
        <w:pStyle w:val="a6"/>
        <w:spacing w:before="0" w:beforeAutospacing="0" w:after="0" w:afterAutospacing="0"/>
        <w:ind w:firstLine="709"/>
        <w:jc w:val="both"/>
      </w:pPr>
      <w:r w:rsidRPr="00547C69">
        <w:t>Применение повышающих коэффициентов не образует новую тарифную ставку, оклад (должностной оклад) и не учитывается при начислении компенсационных и стимулирующих выплат, устанавливаемых в процентах к тарифной ставке, окладу (должностному окладу), за исключением повышающего коэффициента за работу в сельской местности.</w:t>
      </w:r>
      <w:bookmarkEnd w:id="5"/>
    </w:p>
    <w:p w:rsidR="00906705" w:rsidRPr="00547C69" w:rsidRDefault="00906705" w:rsidP="00547C69">
      <w:pPr>
        <w:pStyle w:val="a6"/>
        <w:spacing w:before="0" w:beforeAutospacing="0" w:after="0" w:afterAutospacing="0"/>
        <w:ind w:firstLine="709"/>
        <w:jc w:val="both"/>
      </w:pPr>
      <w:r w:rsidRPr="00547C69">
        <w:t>6. Оплата труда работников учреждений, занятых по совместительству, производится исходя из тарифной ставки, оклада (должностного оклада), выплат компенсационного и стимулирующего  характера, предусмотренных действующим законодательством, а также Положением, пропорционально отработанному времени в зависимости от выработки либо на других условиях, определенных трудовым договором.</w:t>
      </w:r>
    </w:p>
    <w:p w:rsidR="00906705" w:rsidRPr="00547C69" w:rsidRDefault="00906705" w:rsidP="00547C69">
      <w:pPr>
        <w:pStyle w:val="12"/>
        <w:spacing w:line="240" w:lineRule="auto"/>
        <w:ind w:firstLine="720"/>
        <w:jc w:val="both"/>
        <w:rPr>
          <w:rFonts w:ascii="Times New Roman" w:hAnsi="Times New Roman"/>
        </w:rPr>
      </w:pPr>
      <w:r w:rsidRPr="00547C69">
        <w:rPr>
          <w:rFonts w:ascii="Times New Roman" w:hAnsi="Times New Roman"/>
        </w:rPr>
        <w:t>7. Оплата труда работников учреждений, занятых на условиях неполного рабочего времени, производится пропорционально отработанному ими времени или в зависимости от выполненного ими объема работ.</w:t>
      </w:r>
    </w:p>
    <w:bookmarkEnd w:id="0"/>
    <w:p w:rsidR="00906705" w:rsidRPr="00547C69" w:rsidRDefault="00906705" w:rsidP="00547C69">
      <w:pPr>
        <w:pStyle w:val="12"/>
        <w:spacing w:line="240" w:lineRule="auto"/>
        <w:ind w:firstLine="708"/>
        <w:jc w:val="both"/>
        <w:rPr>
          <w:rFonts w:ascii="Times New Roman" w:hAnsi="Times New Roman"/>
        </w:rPr>
      </w:pPr>
      <w:r w:rsidRPr="00547C69">
        <w:rPr>
          <w:rFonts w:ascii="Times New Roman" w:hAnsi="Times New Roman"/>
        </w:rPr>
        <w:t>8. Руководитель учреждения несет ответственность за своевременную и правильную оплату труда работников в соответствии с действующим законодательством.</w:t>
      </w:r>
    </w:p>
    <w:p w:rsidR="00906705" w:rsidRPr="00547C69" w:rsidRDefault="00906705" w:rsidP="00547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705" w:rsidRPr="00547C69" w:rsidRDefault="00906705" w:rsidP="00547C69">
      <w:pPr>
        <w:pStyle w:val="1"/>
        <w:keepNext w:val="0"/>
        <w:widowControl w:val="0"/>
        <w:tabs>
          <w:tab w:val="left" w:pos="-360"/>
          <w:tab w:val="num" w:pos="0"/>
        </w:tabs>
        <w:suppressAutoHyphens/>
        <w:autoSpaceDE w:val="0"/>
        <w:spacing w:before="108"/>
        <w:ind w:left="-360"/>
        <w:jc w:val="center"/>
        <w:rPr>
          <w:rFonts w:ascii="Times New Roman" w:hAnsi="Times New Roman"/>
          <w:szCs w:val="24"/>
        </w:rPr>
      </w:pPr>
      <w:r w:rsidRPr="00547C69">
        <w:rPr>
          <w:rFonts w:ascii="Times New Roman" w:hAnsi="Times New Roman"/>
          <w:szCs w:val="24"/>
        </w:rPr>
        <w:t xml:space="preserve">   </w:t>
      </w:r>
      <w:bookmarkStart w:id="6" w:name="sub_200"/>
      <w:r w:rsidRPr="00547C69">
        <w:rPr>
          <w:rFonts w:ascii="Times New Roman" w:hAnsi="Times New Roman"/>
          <w:szCs w:val="24"/>
        </w:rPr>
        <w:t>Раздел II. Порядок и условия оплаты труда педагогических работников учреждений</w:t>
      </w:r>
    </w:p>
    <w:bookmarkEnd w:id="6"/>
    <w:p w:rsidR="00906705" w:rsidRPr="00547C69" w:rsidRDefault="00906705" w:rsidP="00547C69">
      <w:pPr>
        <w:pStyle w:val="20"/>
        <w:spacing w:line="240" w:lineRule="auto"/>
        <w:ind w:firstLine="720"/>
        <w:jc w:val="both"/>
      </w:pPr>
    </w:p>
    <w:p w:rsidR="00906705" w:rsidRPr="00547C69" w:rsidRDefault="00906705" w:rsidP="00547C69">
      <w:pPr>
        <w:pStyle w:val="20"/>
        <w:spacing w:line="240" w:lineRule="auto"/>
        <w:ind w:firstLine="425"/>
        <w:jc w:val="both"/>
        <w:rPr>
          <w:rStyle w:val="2"/>
        </w:rPr>
      </w:pPr>
      <w:bookmarkStart w:id="7" w:name="sub_1008"/>
      <w:r w:rsidRPr="00547C69">
        <w:rPr>
          <w:rStyle w:val="2"/>
        </w:rPr>
        <w:t xml:space="preserve">9. Размеры тарифных ставок, окладов (должностных окладов)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</w:t>
      </w:r>
      <w:r w:rsidRPr="00547C69">
        <w:rPr>
          <w:rStyle w:val="2"/>
        </w:rPr>
        <w:lastRenderedPageBreak/>
        <w:t>Федерации от 5 мая 2008 года № 216н «Об утверждении профессиональных квалификационных групп должностей работников образования».</w:t>
      </w:r>
      <w:bookmarkStart w:id="8" w:name="sub_1009"/>
      <w:bookmarkEnd w:id="7"/>
    </w:p>
    <w:p w:rsidR="00906705" w:rsidRPr="00547C69" w:rsidRDefault="00906705" w:rsidP="00547C69">
      <w:pPr>
        <w:pStyle w:val="20"/>
        <w:spacing w:line="240" w:lineRule="auto"/>
        <w:ind w:firstLine="425"/>
        <w:jc w:val="both"/>
      </w:pPr>
      <w:r w:rsidRPr="00547C69">
        <w:t xml:space="preserve">10. Тарифная ставка представляет собой фиксированный </w:t>
      </w:r>
      <w:proofErr w:type="gramStart"/>
      <w:r w:rsidRPr="00547C69">
        <w:t>размер оплаты труда</w:t>
      </w:r>
      <w:proofErr w:type="gramEnd"/>
      <w:r w:rsidRPr="00547C69">
        <w:t xml:space="preserve"> работника за выполнение нормы труда определенной сложности (квалификации) за единицу времени без учета компенсационных, стимулирующих выплат.  Тарифная ставка устанавливается педагогическим работникам, осуществляющим профессиональную деятельность на условиях почасовой оплаты труда.</w:t>
      </w:r>
    </w:p>
    <w:p w:rsidR="00B96560" w:rsidRPr="00B96560" w:rsidRDefault="00906705" w:rsidP="00B96560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96560">
        <w:rPr>
          <w:rStyle w:val="11"/>
          <w:rFonts w:ascii="Times New Roman" w:hAnsi="Times New Roman" w:cs="Times New Roman"/>
          <w:sz w:val="24"/>
          <w:szCs w:val="24"/>
        </w:rPr>
        <w:t>11.</w:t>
      </w:r>
      <w:r w:rsidRPr="00B96560">
        <w:rPr>
          <w:rFonts w:ascii="Times New Roman" w:hAnsi="Times New Roman" w:cs="Times New Roman"/>
          <w:sz w:val="24"/>
          <w:szCs w:val="24"/>
        </w:rPr>
        <w:t xml:space="preserve"> </w:t>
      </w:r>
      <w:r w:rsidR="00B96560" w:rsidRPr="00B96560">
        <w:rPr>
          <w:rStyle w:val="11"/>
          <w:rFonts w:ascii="Times New Roman" w:hAnsi="Times New Roman" w:cs="Times New Roman"/>
          <w:sz w:val="24"/>
          <w:szCs w:val="24"/>
        </w:rPr>
        <w:t xml:space="preserve">Повышающий коэффициент, учитывающий работу в сельской местности и в рабочем поселке Варгаши, устанавливается в размере 0,25 к тарифной ставке, окладу (должностному окладу) работников учреждений, работающих и проживающих в сельской местности и в рабочем поселке Варгаши. </w:t>
      </w:r>
      <w:r w:rsidR="00B96560" w:rsidRPr="00B96560">
        <w:rPr>
          <w:rFonts w:ascii="Times New Roman" w:hAnsi="Times New Roman" w:cs="Times New Roman"/>
          <w:sz w:val="24"/>
          <w:szCs w:val="24"/>
        </w:rPr>
        <w:t xml:space="preserve">Повышенный на 25 процентов размер окладов, (должностных окладов)  за работу в сельской местности </w:t>
      </w:r>
      <w:r w:rsidR="00B96560" w:rsidRPr="00B96560">
        <w:rPr>
          <w:rStyle w:val="11"/>
          <w:rFonts w:ascii="Times New Roman" w:hAnsi="Times New Roman" w:cs="Times New Roman"/>
          <w:sz w:val="24"/>
          <w:szCs w:val="24"/>
        </w:rPr>
        <w:t>и в рабочем поселке Варгаши</w:t>
      </w:r>
      <w:r w:rsidR="00B96560" w:rsidRPr="00B96560">
        <w:rPr>
          <w:rFonts w:ascii="Times New Roman" w:hAnsi="Times New Roman" w:cs="Times New Roman"/>
          <w:sz w:val="24"/>
          <w:szCs w:val="24"/>
        </w:rPr>
        <w:t xml:space="preserve"> устанавливается следующим работникам учреждения:</w:t>
      </w:r>
    </w:p>
    <w:p w:rsidR="00B96560" w:rsidRPr="00B96560" w:rsidRDefault="00B96560" w:rsidP="00B96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560">
        <w:rPr>
          <w:rFonts w:ascii="Times New Roman" w:hAnsi="Times New Roman" w:cs="Times New Roman"/>
          <w:sz w:val="24"/>
          <w:szCs w:val="24"/>
        </w:rPr>
        <w:t>1) руководители:</w:t>
      </w:r>
    </w:p>
    <w:p w:rsidR="00B96560" w:rsidRPr="00B96560" w:rsidRDefault="00B96560" w:rsidP="00B9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60">
        <w:rPr>
          <w:rFonts w:ascii="Times New Roman" w:hAnsi="Times New Roman" w:cs="Times New Roman"/>
          <w:sz w:val="24"/>
          <w:szCs w:val="24"/>
        </w:rPr>
        <w:tab/>
        <w:t>- руководитель (директор) Учреждения;</w:t>
      </w:r>
    </w:p>
    <w:p w:rsidR="00B96560" w:rsidRPr="00B96560" w:rsidRDefault="00B96560" w:rsidP="00B9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60">
        <w:rPr>
          <w:rFonts w:ascii="Times New Roman" w:hAnsi="Times New Roman" w:cs="Times New Roman"/>
          <w:sz w:val="24"/>
          <w:szCs w:val="24"/>
        </w:rPr>
        <w:tab/>
        <w:t>- заместитель руководителя (директора) Учреждения;</w:t>
      </w:r>
    </w:p>
    <w:p w:rsidR="00B96560" w:rsidRPr="00B96560" w:rsidRDefault="00B96560" w:rsidP="00B9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60">
        <w:rPr>
          <w:rFonts w:ascii="Times New Roman" w:hAnsi="Times New Roman" w:cs="Times New Roman"/>
          <w:sz w:val="24"/>
          <w:szCs w:val="24"/>
        </w:rPr>
        <w:t xml:space="preserve">  </w:t>
      </w:r>
      <w:r w:rsidRPr="00B96560">
        <w:rPr>
          <w:rFonts w:ascii="Times New Roman" w:hAnsi="Times New Roman" w:cs="Times New Roman"/>
          <w:sz w:val="24"/>
          <w:szCs w:val="24"/>
        </w:rPr>
        <w:tab/>
        <w:t xml:space="preserve">    2) специалисты:</w:t>
      </w:r>
    </w:p>
    <w:p w:rsidR="00B96560" w:rsidRPr="00B96560" w:rsidRDefault="00B96560" w:rsidP="00B9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60">
        <w:rPr>
          <w:rFonts w:ascii="Times New Roman" w:hAnsi="Times New Roman" w:cs="Times New Roman"/>
          <w:sz w:val="24"/>
          <w:szCs w:val="24"/>
        </w:rPr>
        <w:tab/>
        <w:t>- педагог-библиотекарь;</w:t>
      </w:r>
    </w:p>
    <w:p w:rsidR="00B96560" w:rsidRPr="00B96560" w:rsidRDefault="00B96560" w:rsidP="00B9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60">
        <w:rPr>
          <w:rFonts w:ascii="Times New Roman" w:hAnsi="Times New Roman" w:cs="Times New Roman"/>
          <w:sz w:val="24"/>
          <w:szCs w:val="24"/>
        </w:rPr>
        <w:tab/>
        <w:t>- преподаватель – организатор основ безопасности жизнедеятельности;</w:t>
      </w:r>
    </w:p>
    <w:p w:rsidR="00B96560" w:rsidRPr="00B96560" w:rsidRDefault="00B96560" w:rsidP="00B9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60">
        <w:rPr>
          <w:rFonts w:ascii="Times New Roman" w:hAnsi="Times New Roman" w:cs="Times New Roman"/>
          <w:sz w:val="24"/>
          <w:szCs w:val="24"/>
        </w:rPr>
        <w:tab/>
        <w:t>- социальный педагог;</w:t>
      </w:r>
    </w:p>
    <w:p w:rsidR="00B96560" w:rsidRPr="00B96560" w:rsidRDefault="00B96560" w:rsidP="00B96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560">
        <w:rPr>
          <w:rFonts w:ascii="Times New Roman" w:hAnsi="Times New Roman" w:cs="Times New Roman"/>
          <w:sz w:val="24"/>
          <w:szCs w:val="24"/>
        </w:rPr>
        <w:t>- педагог-психолог;</w:t>
      </w:r>
    </w:p>
    <w:p w:rsidR="00B96560" w:rsidRPr="00B96560" w:rsidRDefault="00B96560" w:rsidP="00B96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560">
        <w:rPr>
          <w:rFonts w:ascii="Times New Roman" w:hAnsi="Times New Roman" w:cs="Times New Roman"/>
          <w:sz w:val="24"/>
          <w:szCs w:val="24"/>
        </w:rPr>
        <w:t>- педагог – организатор;</w:t>
      </w:r>
    </w:p>
    <w:p w:rsidR="00B96560" w:rsidRPr="00B96560" w:rsidRDefault="00B96560" w:rsidP="00B96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560">
        <w:rPr>
          <w:rFonts w:ascii="Times New Roman" w:hAnsi="Times New Roman" w:cs="Times New Roman"/>
          <w:sz w:val="24"/>
          <w:szCs w:val="24"/>
        </w:rPr>
        <w:t>- педагог дополнительного образования;</w:t>
      </w:r>
    </w:p>
    <w:p w:rsidR="00B96560" w:rsidRPr="00B96560" w:rsidRDefault="00B96560" w:rsidP="00B9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60">
        <w:rPr>
          <w:rFonts w:ascii="Times New Roman" w:hAnsi="Times New Roman" w:cs="Times New Roman"/>
          <w:sz w:val="24"/>
          <w:szCs w:val="24"/>
        </w:rPr>
        <w:tab/>
        <w:t>- учитель;</w:t>
      </w:r>
    </w:p>
    <w:p w:rsidR="00B96560" w:rsidRPr="00B96560" w:rsidRDefault="00B96560" w:rsidP="00B9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60">
        <w:rPr>
          <w:rFonts w:ascii="Times New Roman" w:hAnsi="Times New Roman" w:cs="Times New Roman"/>
          <w:sz w:val="24"/>
          <w:szCs w:val="24"/>
        </w:rPr>
        <w:tab/>
        <w:t>- воспитатель;</w:t>
      </w:r>
    </w:p>
    <w:p w:rsidR="00B96560" w:rsidRPr="00B96560" w:rsidRDefault="00B96560" w:rsidP="00B9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60">
        <w:rPr>
          <w:rFonts w:ascii="Times New Roman" w:hAnsi="Times New Roman" w:cs="Times New Roman"/>
          <w:sz w:val="24"/>
          <w:szCs w:val="24"/>
        </w:rPr>
        <w:tab/>
        <w:t xml:space="preserve">-  учитель-логопед;  </w:t>
      </w:r>
    </w:p>
    <w:p w:rsidR="00B96560" w:rsidRPr="00B96560" w:rsidRDefault="00B96560" w:rsidP="00B9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60">
        <w:rPr>
          <w:rFonts w:ascii="Times New Roman" w:hAnsi="Times New Roman" w:cs="Times New Roman"/>
          <w:sz w:val="24"/>
          <w:szCs w:val="24"/>
        </w:rPr>
        <w:t xml:space="preserve">          - мастер производственного обучения</w:t>
      </w:r>
    </w:p>
    <w:p w:rsidR="00B96560" w:rsidRPr="00B96560" w:rsidRDefault="00B96560" w:rsidP="00B96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560">
        <w:rPr>
          <w:rFonts w:ascii="Times New Roman" w:hAnsi="Times New Roman" w:cs="Times New Roman"/>
          <w:sz w:val="24"/>
          <w:szCs w:val="24"/>
        </w:rPr>
        <w:t xml:space="preserve">Оклад (должностной оклад) представляет собой фиксированный </w:t>
      </w:r>
      <w:proofErr w:type="gramStart"/>
      <w:r w:rsidRPr="00B96560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B96560">
        <w:rPr>
          <w:rFonts w:ascii="Times New Roman" w:hAnsi="Times New Roman" w:cs="Times New Roman"/>
          <w:sz w:val="24"/>
          <w:szCs w:val="24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выплат и устанавливается педагогическим работникам, осуществляющим профессиональную деятельность на условиях исполнения обязанностей по соответствующей штатной должности. </w:t>
      </w:r>
    </w:p>
    <w:p w:rsidR="00BF16FC" w:rsidRDefault="00906705" w:rsidP="00B96560">
      <w:pPr>
        <w:shd w:val="clear" w:color="auto" w:fill="FFFFFF"/>
        <w:spacing w:after="0" w:line="240" w:lineRule="auto"/>
        <w:ind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16FC">
        <w:rPr>
          <w:rFonts w:ascii="Times New Roman" w:hAnsi="Times New Roman" w:cs="Times New Roman"/>
          <w:sz w:val="24"/>
          <w:szCs w:val="24"/>
        </w:rPr>
        <w:t xml:space="preserve">12. Тарифные ставки и оклады (должностные оклады) педагогических работников устанавливаются с учетом требований к уровню профессионального образования по занимаемым должностям педагогических работников в соответствии приказом Министерства здравоохранения и социального развития Российской Федерации от 26 августа 2010 года </w:t>
      </w:r>
    </w:p>
    <w:p w:rsidR="00906705" w:rsidRPr="00BF16FC" w:rsidRDefault="00906705" w:rsidP="00B96560">
      <w:pPr>
        <w:shd w:val="clear" w:color="auto" w:fill="FFFFFF"/>
        <w:spacing w:after="0" w:line="240" w:lineRule="auto"/>
        <w:ind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16FC">
        <w:rPr>
          <w:rFonts w:ascii="Times New Roman" w:hAnsi="Times New Roman" w:cs="Times New Roman"/>
          <w:sz w:val="24"/>
          <w:szCs w:val="24"/>
        </w:rPr>
        <w:t>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906705" w:rsidRPr="00547C69" w:rsidRDefault="00906705" w:rsidP="00547C69">
      <w:pPr>
        <w:pStyle w:val="20"/>
        <w:spacing w:line="240" w:lineRule="auto"/>
        <w:ind w:right="-1" w:firstLine="708"/>
        <w:jc w:val="both"/>
      </w:pPr>
      <w:r w:rsidRPr="00547C69">
        <w:t>13. Размеры тарифных ставок, окладов (должностных окладов) приведены в  приложении 1 к Положению.</w:t>
      </w:r>
    </w:p>
    <w:p w:rsidR="00906705" w:rsidRPr="00547C69" w:rsidRDefault="00906705" w:rsidP="00547C69">
      <w:pPr>
        <w:pStyle w:val="20"/>
        <w:autoSpaceDE w:val="0"/>
        <w:spacing w:line="240" w:lineRule="auto"/>
        <w:ind w:firstLine="720"/>
        <w:jc w:val="both"/>
      </w:pPr>
      <w:proofErr w:type="gramStart"/>
      <w:r w:rsidRPr="00547C69">
        <w:t>Лицам, не имеющим специальной подготовки или стажа работы, установленных в разделе «Требования к квалификации» приказа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и назначенным в порядке исключения по рекомендации аттестационной комиссии на соответствующую должность так же, как и</w:t>
      </w:r>
      <w:proofErr w:type="gramEnd"/>
      <w:r w:rsidRPr="00547C69">
        <w:t xml:space="preserve"> лица, имеющие специальную подготовку и стаж работы, устанавливается минимальная тарифная ставка, минимальный оклад (должностной оклад).</w:t>
      </w:r>
    </w:p>
    <w:p w:rsidR="00906705" w:rsidRPr="00547C69" w:rsidRDefault="00906705" w:rsidP="00547C69">
      <w:pPr>
        <w:pStyle w:val="20"/>
        <w:spacing w:line="240" w:lineRule="auto"/>
        <w:ind w:right="-1" w:firstLine="708"/>
        <w:jc w:val="both"/>
      </w:pPr>
      <w:r w:rsidRPr="00547C69">
        <w:t>14.</w:t>
      </w:r>
      <w:bookmarkStart w:id="9" w:name="sub_1010"/>
      <w:bookmarkEnd w:id="8"/>
      <w:r w:rsidRPr="00547C69">
        <w:t> Педагогическим работникам устанавливаются следующие повышающие коэффициенты:</w:t>
      </w:r>
    </w:p>
    <w:bookmarkEnd w:id="9"/>
    <w:p w:rsidR="00906705" w:rsidRPr="00547C69" w:rsidRDefault="00906705" w:rsidP="00547C69">
      <w:pPr>
        <w:pStyle w:val="20"/>
        <w:spacing w:line="240" w:lineRule="auto"/>
        <w:ind w:right="-1" w:firstLine="709"/>
        <w:jc w:val="both"/>
      </w:pPr>
      <w:r w:rsidRPr="00547C69">
        <w:t>- повышающий коэффициент, учитывающий работу в сельской местности;</w:t>
      </w:r>
    </w:p>
    <w:p w:rsidR="00906705" w:rsidRPr="00547C69" w:rsidRDefault="00906705" w:rsidP="00547C69">
      <w:pPr>
        <w:pStyle w:val="20"/>
        <w:spacing w:line="240" w:lineRule="auto"/>
        <w:ind w:right="-1" w:firstLine="709"/>
        <w:jc w:val="both"/>
      </w:pPr>
      <w:r w:rsidRPr="00547C69">
        <w:lastRenderedPageBreak/>
        <w:t>- повышающий коэффициент за наличие ученой степени, государственных наград, почетного звания Российской Федерации или СССР;</w:t>
      </w:r>
    </w:p>
    <w:p w:rsidR="00906705" w:rsidRPr="00547C69" w:rsidRDefault="00906705" w:rsidP="00547C69">
      <w:pPr>
        <w:pStyle w:val="20"/>
        <w:spacing w:line="240" w:lineRule="auto"/>
        <w:ind w:right="-1" w:firstLine="709"/>
        <w:jc w:val="both"/>
      </w:pPr>
      <w:r w:rsidRPr="00547C69">
        <w:t xml:space="preserve">- повышающий коэффициент, учитывающий специфику работы. </w:t>
      </w:r>
    </w:p>
    <w:p w:rsidR="00906705" w:rsidRPr="00547C69" w:rsidRDefault="00906705" w:rsidP="00547C69">
      <w:pPr>
        <w:pStyle w:val="ConsPlusNormal"/>
        <w:widowControl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547C69">
        <w:rPr>
          <w:rStyle w:val="11"/>
          <w:rFonts w:ascii="Times New Roman" w:hAnsi="Times New Roman" w:cs="Times New Roman"/>
          <w:sz w:val="24"/>
          <w:szCs w:val="24"/>
        </w:rPr>
        <w:t>В случаях, когда работникам учреждений предусмотрено повышение тарифных  ставок, окладов (должностных окладов) по двум и более основаниям, абсолютный размер каждого повышения, установленного в процентах, исчисляется из тарифных ставок,  оклада (должностного оклада) без учета повышения по другим основаниям.</w:t>
      </w:r>
    </w:p>
    <w:p w:rsidR="00906705" w:rsidRPr="00547C69" w:rsidRDefault="00906705" w:rsidP="00547C69">
      <w:pPr>
        <w:pStyle w:val="20"/>
        <w:spacing w:line="240" w:lineRule="auto"/>
        <w:ind w:right="-1" w:firstLine="709"/>
        <w:jc w:val="both"/>
      </w:pPr>
      <w:bookmarkStart w:id="10" w:name="sub_1011"/>
      <w:bookmarkStart w:id="11" w:name="sub_1015"/>
      <w:r w:rsidRPr="00547C69">
        <w:t>15. Повышающий коэффициент, учитывающий наличие ученых степеней, государственных наград, почетного звания Российской Федерации или СССР, применяется к тарифной ставке, окладу (должностному окладу) педагогических работников учреждений, имеющих ученую степень, государственную награду, которым присвоены почетные звания Российской Федерации или СССР, при условии соответствия педагогических работников занимаемой должности.</w:t>
      </w:r>
      <w:bookmarkEnd w:id="10"/>
    </w:p>
    <w:bookmarkEnd w:id="11"/>
    <w:p w:rsidR="00906705" w:rsidRPr="00547C69" w:rsidRDefault="00906705" w:rsidP="00547C69">
      <w:pPr>
        <w:pStyle w:val="20"/>
        <w:spacing w:line="240" w:lineRule="auto"/>
        <w:ind w:right="-1" w:firstLine="709"/>
        <w:jc w:val="both"/>
      </w:pPr>
      <w:r w:rsidRPr="00547C69">
        <w:t>Размеры повышающих коэффициентов, учитывающих наличие ученых степеней, государственных наград, почетных званий Российской Федерации или СССР, приведены в таблице</w:t>
      </w:r>
      <w:bookmarkStart w:id="12" w:name="_Hlt349997047"/>
      <w:bookmarkStart w:id="13" w:name="_Hlt349997048"/>
      <w:r w:rsidRPr="00547C69">
        <w:t> </w:t>
      </w:r>
      <w:bookmarkEnd w:id="12"/>
      <w:bookmarkEnd w:id="13"/>
      <w:r w:rsidRPr="00547C69">
        <w:t>1.</w:t>
      </w:r>
    </w:p>
    <w:p w:rsidR="00906705" w:rsidRPr="00547C69" w:rsidRDefault="00906705" w:rsidP="00547C69">
      <w:pPr>
        <w:pStyle w:val="20"/>
        <w:spacing w:line="240" w:lineRule="auto"/>
        <w:ind w:firstLine="698"/>
        <w:jc w:val="right"/>
        <w:rPr>
          <w:rStyle w:val="a4"/>
          <w:b w:val="0"/>
        </w:rPr>
      </w:pPr>
      <w:bookmarkStart w:id="14" w:name="sub_10151"/>
      <w:r w:rsidRPr="00547C69">
        <w:rPr>
          <w:rStyle w:val="a4"/>
          <w:b w:val="0"/>
        </w:rPr>
        <w:t>Таблица 1</w:t>
      </w:r>
      <w:bookmarkEnd w:id="14"/>
    </w:p>
    <w:tbl>
      <w:tblPr>
        <w:tblW w:w="9825" w:type="dxa"/>
        <w:tblInd w:w="216" w:type="dxa"/>
        <w:tblLayout w:type="fixed"/>
        <w:tblLook w:val="0000"/>
      </w:tblPr>
      <w:tblGrid>
        <w:gridCol w:w="1877"/>
        <w:gridCol w:w="5777"/>
        <w:gridCol w:w="2171"/>
      </w:tblGrid>
      <w:tr w:rsidR="00906705" w:rsidRPr="00547C69" w:rsidTr="00547C69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05" w:rsidRPr="00547C69" w:rsidRDefault="00906705" w:rsidP="00547C69">
            <w:pPr>
              <w:pStyle w:val="a8"/>
              <w:spacing w:line="240" w:lineRule="auto"/>
              <w:jc w:val="center"/>
              <w:rPr>
                <w:rFonts w:ascii="Times New Roman" w:hAnsi="Times New Roman"/>
              </w:rPr>
            </w:pPr>
            <w:r w:rsidRPr="00547C69">
              <w:rPr>
                <w:rFonts w:ascii="Times New Roman" w:hAnsi="Times New Roman"/>
              </w:rPr>
              <w:t>Показатели квалификации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05" w:rsidRPr="00547C69" w:rsidRDefault="00906705" w:rsidP="00547C69">
            <w:pPr>
              <w:pStyle w:val="a8"/>
              <w:spacing w:line="240" w:lineRule="auto"/>
              <w:jc w:val="center"/>
              <w:rPr>
                <w:rFonts w:ascii="Times New Roman" w:hAnsi="Times New Roman"/>
              </w:rPr>
            </w:pPr>
            <w:r w:rsidRPr="00547C69">
              <w:rPr>
                <w:rFonts w:ascii="Times New Roman" w:hAnsi="Times New Roman"/>
              </w:rPr>
              <w:t>Основание для установления повышающего коэффициента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05" w:rsidRPr="00547C69" w:rsidRDefault="00906705" w:rsidP="00547C69">
            <w:pPr>
              <w:pStyle w:val="a8"/>
              <w:spacing w:line="240" w:lineRule="auto"/>
              <w:jc w:val="center"/>
              <w:rPr>
                <w:rFonts w:ascii="Times New Roman" w:hAnsi="Times New Roman"/>
              </w:rPr>
            </w:pPr>
            <w:r w:rsidRPr="00547C69">
              <w:rPr>
                <w:rFonts w:ascii="Times New Roman" w:hAnsi="Times New Roman"/>
              </w:rPr>
              <w:t>Повышающий коэффициент, учитывающий наличие ученых степеней, государственных наград, почетных званий Российской Федерации или СССР</w:t>
            </w:r>
          </w:p>
        </w:tc>
      </w:tr>
      <w:tr w:rsidR="00906705" w:rsidRPr="00547C69" w:rsidTr="00547C69"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05" w:rsidRPr="00547C69" w:rsidRDefault="00906705" w:rsidP="00547C69">
            <w:pPr>
              <w:pStyle w:val="a9"/>
              <w:spacing w:line="240" w:lineRule="auto"/>
              <w:rPr>
                <w:rFonts w:ascii="Times New Roman" w:hAnsi="Times New Roman"/>
              </w:rPr>
            </w:pPr>
            <w:r w:rsidRPr="00547C69">
              <w:rPr>
                <w:rFonts w:ascii="Times New Roman" w:hAnsi="Times New Roman"/>
              </w:rPr>
              <w:t>Наличие ученой степени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05" w:rsidRPr="00547C69" w:rsidRDefault="00906705" w:rsidP="00547C69">
            <w:pPr>
              <w:pStyle w:val="a9"/>
              <w:spacing w:line="240" w:lineRule="auto"/>
              <w:rPr>
                <w:rFonts w:ascii="Times New Roman" w:hAnsi="Times New Roman"/>
              </w:rPr>
            </w:pPr>
            <w:r w:rsidRPr="00547C69">
              <w:rPr>
                <w:rFonts w:ascii="Times New Roman" w:hAnsi="Times New Roman"/>
              </w:rPr>
              <w:t>Доктор наук по профилю общеобразовательного учреждения или педагогической деятельности (преподаваемых дисциплин)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05" w:rsidRPr="00547C69" w:rsidRDefault="00906705" w:rsidP="00547C69">
            <w:pPr>
              <w:pStyle w:val="a8"/>
              <w:spacing w:line="240" w:lineRule="auto"/>
              <w:jc w:val="center"/>
              <w:rPr>
                <w:rFonts w:ascii="Times New Roman" w:hAnsi="Times New Roman"/>
              </w:rPr>
            </w:pPr>
            <w:r w:rsidRPr="00547C69">
              <w:rPr>
                <w:rFonts w:ascii="Times New Roman" w:hAnsi="Times New Roman"/>
              </w:rPr>
              <w:t>0,15</w:t>
            </w:r>
          </w:p>
        </w:tc>
      </w:tr>
      <w:tr w:rsidR="00906705" w:rsidRPr="00547C69" w:rsidTr="00547C69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05" w:rsidRPr="00547C69" w:rsidRDefault="00906705" w:rsidP="00547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05" w:rsidRPr="00547C69" w:rsidRDefault="00906705" w:rsidP="00547C69">
            <w:pPr>
              <w:pStyle w:val="a9"/>
              <w:spacing w:line="240" w:lineRule="auto"/>
              <w:rPr>
                <w:rFonts w:ascii="Times New Roman" w:hAnsi="Times New Roman"/>
              </w:rPr>
            </w:pPr>
            <w:r w:rsidRPr="00547C69">
              <w:rPr>
                <w:rFonts w:ascii="Times New Roman" w:hAnsi="Times New Roman"/>
              </w:rPr>
              <w:t>Кандидат наук по профилю общеобразовательного учреждения или педагогической деятельности (преподаваемых дисциплин)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05" w:rsidRPr="00547C69" w:rsidRDefault="00906705" w:rsidP="00547C69">
            <w:pPr>
              <w:pStyle w:val="a8"/>
              <w:spacing w:line="240" w:lineRule="auto"/>
              <w:jc w:val="center"/>
              <w:rPr>
                <w:rFonts w:ascii="Times New Roman" w:hAnsi="Times New Roman"/>
              </w:rPr>
            </w:pPr>
            <w:r w:rsidRPr="00547C69">
              <w:rPr>
                <w:rFonts w:ascii="Times New Roman" w:hAnsi="Times New Roman"/>
              </w:rPr>
              <w:t>0,1</w:t>
            </w:r>
          </w:p>
        </w:tc>
      </w:tr>
      <w:tr w:rsidR="00906705" w:rsidRPr="00547C69" w:rsidTr="00547C69"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05" w:rsidRPr="00547C69" w:rsidRDefault="00906705" w:rsidP="00547C69">
            <w:pPr>
              <w:pStyle w:val="a9"/>
              <w:spacing w:line="240" w:lineRule="auto"/>
              <w:rPr>
                <w:rFonts w:ascii="Times New Roman" w:hAnsi="Times New Roman"/>
              </w:rPr>
            </w:pPr>
            <w:r w:rsidRPr="00547C69">
              <w:rPr>
                <w:rFonts w:ascii="Times New Roman" w:hAnsi="Times New Roman"/>
              </w:rPr>
              <w:t>Наличие почетного звания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05" w:rsidRPr="00547C69" w:rsidRDefault="00906705" w:rsidP="00547C69">
            <w:pPr>
              <w:pStyle w:val="a9"/>
              <w:spacing w:line="240" w:lineRule="auto"/>
              <w:rPr>
                <w:rFonts w:ascii="Times New Roman" w:hAnsi="Times New Roman"/>
              </w:rPr>
            </w:pPr>
            <w:r w:rsidRPr="00547C69">
              <w:rPr>
                <w:rFonts w:ascii="Times New Roman" w:hAnsi="Times New Roman"/>
              </w:rPr>
              <w:t>Почетные звания СССР, Российской Федерации «Народный...», «Заслуженный...» при соответствии почетного звания профилю педагогической деятельности или преподаваемых дисциплин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05" w:rsidRPr="00547C69" w:rsidRDefault="00906705" w:rsidP="00547C69">
            <w:pPr>
              <w:pStyle w:val="a8"/>
              <w:spacing w:line="240" w:lineRule="auto"/>
              <w:jc w:val="center"/>
              <w:rPr>
                <w:rFonts w:ascii="Times New Roman" w:hAnsi="Times New Roman"/>
              </w:rPr>
            </w:pPr>
            <w:r w:rsidRPr="00547C69">
              <w:rPr>
                <w:rFonts w:ascii="Times New Roman" w:hAnsi="Times New Roman"/>
              </w:rPr>
              <w:t>0,1</w:t>
            </w:r>
          </w:p>
        </w:tc>
      </w:tr>
      <w:tr w:rsidR="00906705" w:rsidRPr="00547C69" w:rsidTr="00547C69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05" w:rsidRPr="00547C69" w:rsidRDefault="00906705" w:rsidP="00547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05" w:rsidRPr="00547C69" w:rsidRDefault="00906705" w:rsidP="00547C69">
            <w:pPr>
              <w:pStyle w:val="a9"/>
              <w:spacing w:line="240" w:lineRule="auto"/>
              <w:rPr>
                <w:rFonts w:ascii="Times New Roman" w:hAnsi="Times New Roman"/>
              </w:rPr>
            </w:pPr>
            <w:r w:rsidRPr="00547C69">
              <w:rPr>
                <w:rFonts w:ascii="Times New Roman" w:hAnsi="Times New Roman"/>
              </w:rPr>
              <w:t>Мастер спорта, гроссмейстер по шахматам (шашкам) (для педагогических работников, в том числе преподавателей физического воспитания)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05" w:rsidRPr="00547C69" w:rsidRDefault="00906705" w:rsidP="00547C69">
            <w:pPr>
              <w:pStyle w:val="a8"/>
              <w:spacing w:line="240" w:lineRule="auto"/>
              <w:jc w:val="center"/>
              <w:rPr>
                <w:rFonts w:ascii="Times New Roman" w:hAnsi="Times New Roman"/>
              </w:rPr>
            </w:pPr>
            <w:r w:rsidRPr="00547C69">
              <w:rPr>
                <w:rFonts w:ascii="Times New Roman" w:hAnsi="Times New Roman"/>
              </w:rPr>
              <w:t>0,1</w:t>
            </w:r>
          </w:p>
        </w:tc>
      </w:tr>
    </w:tbl>
    <w:p w:rsidR="00906705" w:rsidRPr="00547C69" w:rsidRDefault="00906705" w:rsidP="00547C69">
      <w:pPr>
        <w:pStyle w:val="20"/>
        <w:spacing w:line="240" w:lineRule="auto"/>
        <w:ind w:firstLine="720"/>
        <w:jc w:val="both"/>
      </w:pPr>
    </w:p>
    <w:p w:rsidR="00906705" w:rsidRPr="00547C69" w:rsidRDefault="00906705" w:rsidP="00547C69">
      <w:pPr>
        <w:pStyle w:val="20"/>
        <w:spacing w:line="240" w:lineRule="auto"/>
        <w:ind w:right="-1" w:firstLine="708"/>
        <w:jc w:val="both"/>
      </w:pPr>
      <w:bookmarkStart w:id="15" w:name="sub_1016"/>
      <w:r w:rsidRPr="00547C69">
        <w:t>16. Установление (изменение размеров) повышающих коэффициентов, учитывающих наличие ученых степеней, государственных наград, почетных званий Российской Федерации или СССР, производится:</w:t>
      </w:r>
    </w:p>
    <w:bookmarkEnd w:id="15"/>
    <w:p w:rsidR="00906705" w:rsidRPr="00547C69" w:rsidRDefault="00906705" w:rsidP="00547C69">
      <w:pPr>
        <w:pStyle w:val="20"/>
        <w:spacing w:line="240" w:lineRule="auto"/>
        <w:ind w:right="-1" w:firstLine="708"/>
        <w:jc w:val="both"/>
      </w:pPr>
      <w:r w:rsidRPr="00547C69">
        <w:t xml:space="preserve">- при присуждении ученой степени, награждении государственной наградой - </w:t>
      </w:r>
      <w:proofErr w:type="gramStart"/>
      <w:r w:rsidRPr="00547C69">
        <w:t>с даты присуждения</w:t>
      </w:r>
      <w:proofErr w:type="gramEnd"/>
      <w:r w:rsidRPr="00547C69">
        <w:t xml:space="preserve"> ученой степени, награждения государственной наградой в соответствии с приказом Министерства образования и науки Российской Федерации;</w:t>
      </w:r>
    </w:p>
    <w:p w:rsidR="00906705" w:rsidRPr="00547C69" w:rsidRDefault="00906705" w:rsidP="00547C69">
      <w:pPr>
        <w:pStyle w:val="20"/>
        <w:spacing w:line="240" w:lineRule="auto"/>
        <w:ind w:right="-1" w:firstLine="708"/>
        <w:jc w:val="both"/>
      </w:pPr>
      <w:r w:rsidRPr="00547C69">
        <w:t xml:space="preserve">- при присвоении почетного звания - </w:t>
      </w:r>
      <w:proofErr w:type="gramStart"/>
      <w:r w:rsidRPr="00547C69">
        <w:t>с даты присвоения</w:t>
      </w:r>
      <w:proofErr w:type="gramEnd"/>
      <w:r w:rsidRPr="00547C69">
        <w:t xml:space="preserve"> почетного звания в соответствии с указом Президента Российской Федерации.</w:t>
      </w:r>
    </w:p>
    <w:p w:rsidR="00906705" w:rsidRDefault="00906705" w:rsidP="00547C69">
      <w:pPr>
        <w:pStyle w:val="20"/>
        <w:spacing w:line="240" w:lineRule="auto"/>
        <w:ind w:right="-1" w:firstLine="708"/>
        <w:jc w:val="both"/>
      </w:pPr>
      <w:r w:rsidRPr="00547C69">
        <w:t xml:space="preserve"> 17. Размеры повышающих коэффициентов, учитывающих специфику работы, приведены в таблице 2.</w:t>
      </w:r>
    </w:p>
    <w:p w:rsidR="00547C69" w:rsidRDefault="00547C69" w:rsidP="00547C69">
      <w:pPr>
        <w:pStyle w:val="20"/>
        <w:spacing w:line="240" w:lineRule="auto"/>
        <w:ind w:right="-1" w:firstLine="708"/>
        <w:jc w:val="both"/>
      </w:pPr>
    </w:p>
    <w:p w:rsidR="00547C69" w:rsidRDefault="00547C69" w:rsidP="00547C69">
      <w:pPr>
        <w:pStyle w:val="20"/>
        <w:spacing w:line="240" w:lineRule="auto"/>
        <w:ind w:right="-1" w:firstLine="708"/>
        <w:jc w:val="both"/>
      </w:pPr>
    </w:p>
    <w:p w:rsidR="00547C69" w:rsidRDefault="00547C69" w:rsidP="00547C69">
      <w:pPr>
        <w:pStyle w:val="20"/>
        <w:spacing w:line="240" w:lineRule="auto"/>
        <w:ind w:right="-1" w:firstLine="708"/>
        <w:jc w:val="both"/>
      </w:pPr>
    </w:p>
    <w:p w:rsidR="00547C69" w:rsidRDefault="00547C69" w:rsidP="00547C69">
      <w:pPr>
        <w:pStyle w:val="20"/>
        <w:spacing w:line="240" w:lineRule="auto"/>
        <w:ind w:right="-1" w:firstLine="708"/>
        <w:jc w:val="both"/>
      </w:pPr>
    </w:p>
    <w:p w:rsidR="00547C69" w:rsidRDefault="00547C69" w:rsidP="00547C69">
      <w:pPr>
        <w:pStyle w:val="20"/>
        <w:spacing w:line="240" w:lineRule="auto"/>
        <w:ind w:right="-1" w:firstLine="708"/>
        <w:jc w:val="both"/>
      </w:pPr>
    </w:p>
    <w:p w:rsidR="00906705" w:rsidRPr="00547C69" w:rsidRDefault="00906705" w:rsidP="00547C69">
      <w:pPr>
        <w:pStyle w:val="20"/>
        <w:spacing w:line="240" w:lineRule="auto"/>
        <w:ind w:firstLine="708"/>
        <w:jc w:val="right"/>
      </w:pPr>
      <w:r w:rsidRPr="00547C69">
        <w:t>Таблица 2</w:t>
      </w:r>
    </w:p>
    <w:tbl>
      <w:tblPr>
        <w:tblW w:w="9815" w:type="dxa"/>
        <w:tblInd w:w="216" w:type="dxa"/>
        <w:tblLayout w:type="fixed"/>
        <w:tblLook w:val="0000"/>
      </w:tblPr>
      <w:tblGrid>
        <w:gridCol w:w="7689"/>
        <w:gridCol w:w="2126"/>
      </w:tblGrid>
      <w:tr w:rsidR="00BF16FC" w:rsidRPr="008464BC" w:rsidTr="008D0D6C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6FC" w:rsidRPr="008464BC" w:rsidRDefault="00BF16FC" w:rsidP="008D0D6C">
            <w:pPr>
              <w:pStyle w:val="a8"/>
              <w:jc w:val="center"/>
              <w:rPr>
                <w:rFonts w:ascii="Times New Roman" w:hAnsi="Times New Roman"/>
              </w:rPr>
            </w:pPr>
            <w:bookmarkStart w:id="16" w:name="sub_1024"/>
            <w:r w:rsidRPr="008464BC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6FC" w:rsidRPr="008464BC" w:rsidRDefault="00BF16FC" w:rsidP="008D0D6C">
            <w:pPr>
              <w:pStyle w:val="a8"/>
              <w:jc w:val="center"/>
              <w:rPr>
                <w:rFonts w:ascii="Times New Roman" w:hAnsi="Times New Roman"/>
              </w:rPr>
            </w:pPr>
            <w:r w:rsidRPr="008464BC">
              <w:rPr>
                <w:rFonts w:ascii="Times New Roman" w:hAnsi="Times New Roman"/>
              </w:rPr>
              <w:t>Повышающий коэффициент, учитывающий специфику работы</w:t>
            </w:r>
          </w:p>
        </w:tc>
      </w:tr>
      <w:tr w:rsidR="00BF16FC" w:rsidRPr="008464BC" w:rsidTr="008D0D6C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6FC" w:rsidRPr="008464BC" w:rsidRDefault="00BF16FC" w:rsidP="008D0D6C">
            <w:pPr>
              <w:pStyle w:val="a9"/>
              <w:jc w:val="both"/>
              <w:rPr>
                <w:rFonts w:ascii="Times New Roman" w:hAnsi="Times New Roman"/>
              </w:rPr>
            </w:pPr>
            <w:proofErr w:type="gramStart"/>
            <w:r w:rsidRPr="008464BC">
              <w:rPr>
                <w:rFonts w:ascii="Times New Roman" w:hAnsi="Times New Roman"/>
              </w:rPr>
              <w:t>Работа в специальных (коррекционных) образовательных организациях (классах, группах) для обучающихся (воспитанников, детей) с отклонениями в развитии, задержкой психического развития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6FC" w:rsidRPr="008464BC" w:rsidRDefault="00BF16FC" w:rsidP="008D0D6C">
            <w:pPr>
              <w:pStyle w:val="a8"/>
              <w:ind w:left="252" w:hanging="252"/>
              <w:jc w:val="center"/>
              <w:rPr>
                <w:rFonts w:ascii="Times New Roman" w:hAnsi="Times New Roman"/>
              </w:rPr>
            </w:pPr>
            <w:r w:rsidRPr="008464BC">
              <w:rPr>
                <w:rFonts w:ascii="Times New Roman" w:hAnsi="Times New Roman"/>
              </w:rPr>
              <w:t xml:space="preserve"> 0,10 - 0,15</w:t>
            </w:r>
          </w:p>
        </w:tc>
      </w:tr>
      <w:tr w:rsidR="00BF16FC" w:rsidRPr="00444978" w:rsidTr="008D0D6C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6FC" w:rsidRPr="008464BC" w:rsidRDefault="00BF16FC" w:rsidP="008D0D6C">
            <w:pPr>
              <w:pStyle w:val="a9"/>
              <w:jc w:val="both"/>
              <w:rPr>
                <w:rFonts w:ascii="Times New Roman" w:hAnsi="Times New Roman"/>
              </w:rPr>
            </w:pPr>
            <w:r w:rsidRPr="008464BC">
              <w:rPr>
                <w:rFonts w:ascii="Times New Roman" w:hAnsi="Times New Roman"/>
              </w:rPr>
              <w:t>Индивидуальное обучение на дому детей с ограниченными возможностями здоровья в соответствии с медицинским заключением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6FC" w:rsidRPr="008464BC" w:rsidRDefault="00BF16FC" w:rsidP="008D0D6C">
            <w:pPr>
              <w:pStyle w:val="a8"/>
              <w:jc w:val="center"/>
              <w:rPr>
                <w:rFonts w:ascii="Times New Roman" w:hAnsi="Times New Roman"/>
              </w:rPr>
            </w:pPr>
            <w:r w:rsidRPr="008464BC">
              <w:rPr>
                <w:rFonts w:ascii="Times New Roman" w:hAnsi="Times New Roman"/>
              </w:rPr>
              <w:t>0,15</w:t>
            </w:r>
          </w:p>
        </w:tc>
      </w:tr>
      <w:tr w:rsidR="00BF16FC" w:rsidRPr="00444978" w:rsidTr="008D0D6C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6FC" w:rsidRPr="008464BC" w:rsidRDefault="00BF16FC" w:rsidP="008D0D6C">
            <w:pPr>
              <w:pStyle w:val="a9"/>
              <w:jc w:val="both"/>
              <w:rPr>
                <w:rFonts w:ascii="Times New Roman" w:hAnsi="Times New Roman"/>
              </w:rPr>
            </w:pPr>
            <w:r w:rsidRPr="008464BC">
              <w:rPr>
                <w:rFonts w:ascii="Times New Roman" w:hAnsi="Times New Roman"/>
              </w:rPr>
              <w:t>Работа по отдельной адаптированной образовательной программе в режиме инклюзии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6FC" w:rsidRPr="008464BC" w:rsidRDefault="00BF16FC" w:rsidP="008D0D6C">
            <w:pPr>
              <w:pStyle w:val="a8"/>
              <w:jc w:val="center"/>
              <w:rPr>
                <w:rFonts w:ascii="Times New Roman" w:hAnsi="Times New Roman"/>
              </w:rPr>
            </w:pPr>
            <w:r w:rsidRPr="008464BC">
              <w:rPr>
                <w:rFonts w:ascii="Times New Roman" w:hAnsi="Times New Roman"/>
              </w:rPr>
              <w:t>0,05</w:t>
            </w:r>
          </w:p>
        </w:tc>
      </w:tr>
    </w:tbl>
    <w:p w:rsidR="00BF16FC" w:rsidRDefault="00BF16FC" w:rsidP="00547C69">
      <w:pPr>
        <w:pStyle w:val="20"/>
        <w:spacing w:line="240" w:lineRule="auto"/>
        <w:ind w:right="45" w:firstLine="708"/>
        <w:jc w:val="both"/>
        <w:rPr>
          <w:rStyle w:val="2"/>
        </w:rPr>
      </w:pPr>
    </w:p>
    <w:p w:rsidR="00906705" w:rsidRPr="00547C69" w:rsidRDefault="00906705" w:rsidP="00547C69">
      <w:pPr>
        <w:pStyle w:val="20"/>
        <w:spacing w:line="240" w:lineRule="auto"/>
        <w:ind w:right="45" w:firstLine="708"/>
        <w:jc w:val="both"/>
        <w:rPr>
          <w:rStyle w:val="2"/>
        </w:rPr>
      </w:pPr>
      <w:r w:rsidRPr="00547C69">
        <w:rPr>
          <w:rStyle w:val="2"/>
        </w:rPr>
        <w:t>18. Педагогическим работникам учреждений устанавливаются выплаты компенсационного характера, предусмотренные разделом V</w:t>
      </w:r>
      <w:r w:rsidRPr="00547C69">
        <w:rPr>
          <w:rStyle w:val="2"/>
          <w:lang w:val="en-US"/>
        </w:rPr>
        <w:t>I</w:t>
      </w:r>
      <w:r w:rsidRPr="00547C69">
        <w:rPr>
          <w:rStyle w:val="2"/>
        </w:rPr>
        <w:t xml:space="preserve">  Положения.</w:t>
      </w:r>
    </w:p>
    <w:p w:rsidR="00906705" w:rsidRPr="00547C69" w:rsidRDefault="00906705" w:rsidP="00547C69">
      <w:pPr>
        <w:pStyle w:val="20"/>
        <w:spacing w:line="240" w:lineRule="auto"/>
        <w:ind w:right="45" w:firstLine="708"/>
        <w:jc w:val="both"/>
        <w:rPr>
          <w:rStyle w:val="2"/>
        </w:rPr>
      </w:pPr>
      <w:bookmarkStart w:id="17" w:name="sub_1025"/>
      <w:bookmarkEnd w:id="16"/>
      <w:r w:rsidRPr="00547C69">
        <w:rPr>
          <w:rStyle w:val="2"/>
        </w:rPr>
        <w:t>19. Педагогическим работникам учреждений производятся выплаты стимулирующего характера, предусмотренные разделом V</w:t>
      </w:r>
      <w:r w:rsidRPr="00547C69">
        <w:rPr>
          <w:rStyle w:val="2"/>
          <w:lang w:val="en-US"/>
        </w:rPr>
        <w:t>II</w:t>
      </w:r>
      <w:r w:rsidRPr="00547C69">
        <w:rPr>
          <w:rStyle w:val="2"/>
        </w:rPr>
        <w:t xml:space="preserve"> Положения.</w:t>
      </w:r>
    </w:p>
    <w:bookmarkEnd w:id="17"/>
    <w:p w:rsidR="00906705" w:rsidRPr="00547C69" w:rsidRDefault="00906705" w:rsidP="00547C69">
      <w:pPr>
        <w:pStyle w:val="20"/>
        <w:spacing w:line="240" w:lineRule="auto"/>
        <w:ind w:firstLine="720"/>
        <w:jc w:val="both"/>
      </w:pPr>
    </w:p>
    <w:p w:rsidR="00906705" w:rsidRPr="00547C69" w:rsidRDefault="00906705" w:rsidP="00547C69">
      <w:pPr>
        <w:pStyle w:val="1"/>
        <w:keepNext w:val="0"/>
        <w:widowControl w:val="0"/>
        <w:tabs>
          <w:tab w:val="left" w:pos="0"/>
        </w:tabs>
        <w:suppressAutoHyphens/>
        <w:autoSpaceDE w:val="0"/>
        <w:spacing w:before="108"/>
        <w:jc w:val="center"/>
        <w:rPr>
          <w:rFonts w:ascii="Times New Roman" w:hAnsi="Times New Roman"/>
          <w:szCs w:val="24"/>
        </w:rPr>
      </w:pPr>
      <w:bookmarkStart w:id="18" w:name="sub_300"/>
      <w:r w:rsidRPr="00547C69">
        <w:rPr>
          <w:rFonts w:ascii="Times New Roman" w:hAnsi="Times New Roman"/>
          <w:szCs w:val="24"/>
        </w:rPr>
        <w:t>Раздел III. Порядок и условия почасовой оплаты труда педагогических работников</w:t>
      </w:r>
    </w:p>
    <w:p w:rsidR="00906705" w:rsidRPr="00547C69" w:rsidRDefault="00906705" w:rsidP="00547C69">
      <w:pPr>
        <w:pStyle w:val="20"/>
        <w:spacing w:line="240" w:lineRule="auto"/>
        <w:ind w:firstLine="708"/>
        <w:jc w:val="both"/>
      </w:pPr>
      <w:r w:rsidRPr="00547C69">
        <w:t>20. Почасовая оплата труда педагогических работников учреждений применяется при оплате:</w:t>
      </w:r>
    </w:p>
    <w:p w:rsidR="00906705" w:rsidRPr="00547C69" w:rsidRDefault="00906705" w:rsidP="00547C69">
      <w:pPr>
        <w:pStyle w:val="20"/>
        <w:spacing w:line="240" w:lineRule="auto"/>
        <w:ind w:firstLine="708"/>
        <w:jc w:val="both"/>
      </w:pPr>
      <w:r w:rsidRPr="00547C69">
        <w:t>1) за часы, отработанные в порядке замещения отсутствующих по болезни или другим причинам учителей, воспитателей и других педагогических работников, продолжавшегося не более двух месяцев;</w:t>
      </w:r>
    </w:p>
    <w:p w:rsidR="00906705" w:rsidRPr="00547C69" w:rsidRDefault="00906705" w:rsidP="00547C69">
      <w:pPr>
        <w:pStyle w:val="20"/>
        <w:spacing w:line="240" w:lineRule="auto"/>
        <w:ind w:firstLine="708"/>
        <w:jc w:val="both"/>
      </w:pPr>
      <w:r w:rsidRPr="00547C69">
        <w:t xml:space="preserve">2) за часы педагогической работы, отработанные учителями при работе с обучающимися по </w:t>
      </w:r>
      <w:proofErr w:type="spellStart"/>
      <w:r w:rsidRPr="00547C69">
        <w:t>очно-заочной</w:t>
      </w:r>
      <w:proofErr w:type="spellEnd"/>
      <w:r w:rsidRPr="00547C69">
        <w:t xml:space="preserve"> и заочной форме обучения и детьми, находящимися на длительном лечении в больнице, сверх объема, установленного им при тарификации.</w:t>
      </w:r>
    </w:p>
    <w:p w:rsidR="00906705" w:rsidRPr="00547C69" w:rsidRDefault="00906705" w:rsidP="00547C69">
      <w:pPr>
        <w:pStyle w:val="20"/>
        <w:spacing w:line="240" w:lineRule="auto"/>
        <w:ind w:firstLine="708"/>
        <w:jc w:val="both"/>
      </w:pPr>
      <w:r w:rsidRPr="00547C69">
        <w:t xml:space="preserve">21. Почасовая оплата труда педагогических работников учреждений применяется при оплате труда специалистов, привлекаемых для педагогической работы на условиях совместительства из других организаций. </w:t>
      </w:r>
    </w:p>
    <w:p w:rsidR="00906705" w:rsidRPr="00547C69" w:rsidRDefault="00906705" w:rsidP="00547C69">
      <w:pPr>
        <w:pStyle w:val="20"/>
        <w:spacing w:line="240" w:lineRule="auto"/>
        <w:jc w:val="both"/>
      </w:pPr>
      <w:r w:rsidRPr="00547C69">
        <w:tab/>
        <w:t>22. Размер оплаты за один час педагогический работы определяется путем деления установленной тарифной ставки педагогического работника за установленную норму часов педагогической работы в неделю на среднемесячное количество рабочих часов.</w:t>
      </w:r>
    </w:p>
    <w:p w:rsidR="00906705" w:rsidRPr="00547C69" w:rsidRDefault="00906705" w:rsidP="00547C69">
      <w:pPr>
        <w:pStyle w:val="20"/>
        <w:spacing w:line="240" w:lineRule="auto"/>
        <w:jc w:val="both"/>
      </w:pPr>
      <w:r w:rsidRPr="00547C69">
        <w:tab/>
        <w:t xml:space="preserve">23.  Оплата труда за замещение отсутствующего педагогического работника, если оно осуществлялось </w:t>
      </w:r>
      <w:proofErr w:type="gramStart"/>
      <w:r w:rsidRPr="00547C69">
        <w:t>свыше двух месяцев, производится</w:t>
      </w:r>
      <w:proofErr w:type="gramEnd"/>
      <w:r w:rsidRPr="00547C69">
        <w:t xml:space="preserve"> со дня начала замещения за все часы фактической педагогической работы на общих основаниях с соответствующим увеличением его начальной (месячной) учебной нагрузки путем внесения изменений в тарификацию. </w:t>
      </w:r>
    </w:p>
    <w:p w:rsidR="00906705" w:rsidRPr="00547C69" w:rsidRDefault="00906705" w:rsidP="00547C69">
      <w:pPr>
        <w:pStyle w:val="20"/>
        <w:spacing w:line="240" w:lineRule="auto"/>
        <w:jc w:val="both"/>
      </w:pPr>
      <w:r w:rsidRPr="00547C69">
        <w:tab/>
        <w:t>24. Ставка почасовой оплаты определяется исходя из минимального размера тарифной ставки согласно приложению 1 к Положению с учетом повышающих коэффициентов, при наличии условий для их установления.</w:t>
      </w:r>
    </w:p>
    <w:p w:rsidR="00906705" w:rsidRPr="00547C69" w:rsidRDefault="00906705" w:rsidP="00547C69">
      <w:pPr>
        <w:pStyle w:val="20"/>
        <w:spacing w:line="240" w:lineRule="auto"/>
        <w:jc w:val="both"/>
        <w:rPr>
          <w:b/>
        </w:rPr>
      </w:pPr>
      <w:r w:rsidRPr="00547C69">
        <w:rPr>
          <w:b/>
        </w:rPr>
        <w:t xml:space="preserve"> Раздел IV. Условия оплаты труда руководителя, заместителей руководителя</w:t>
      </w:r>
    </w:p>
    <w:p w:rsidR="00906705" w:rsidRPr="00547C69" w:rsidRDefault="00906705" w:rsidP="00547C69">
      <w:pPr>
        <w:pStyle w:val="20"/>
        <w:spacing w:line="240" w:lineRule="auto"/>
        <w:ind w:right="-185" w:firstLine="709"/>
        <w:jc w:val="both"/>
      </w:pPr>
      <w:bookmarkStart w:id="19" w:name="sub_1026"/>
      <w:bookmarkEnd w:id="18"/>
      <w:r w:rsidRPr="00547C69">
        <w:t>25. Заработная плата руководителя, его заместителей состоит из оклада (должностного оклада), повышающего коэффициента, учитывающего работу в сельской местности, выплат компенсационного и стимулирующего характера.</w:t>
      </w:r>
    </w:p>
    <w:p w:rsidR="00906705" w:rsidRPr="00547C69" w:rsidRDefault="00906705" w:rsidP="00547C69">
      <w:pPr>
        <w:pStyle w:val="20"/>
        <w:spacing w:line="240" w:lineRule="auto"/>
        <w:ind w:right="-185" w:firstLine="709"/>
        <w:jc w:val="both"/>
      </w:pPr>
      <w:bookmarkStart w:id="20" w:name="sub_214"/>
      <w:bookmarkEnd w:id="19"/>
      <w:r w:rsidRPr="00547C69">
        <w:t>26.</w:t>
      </w:r>
      <w:bookmarkEnd w:id="20"/>
      <w:r w:rsidRPr="00547C69">
        <w:t>Оклады (должностные оклады) заместителей руководителей учреждений устанавливаются на 10-30 процентов ниже окладов (должностных окладов) руководителей этих учреждений.</w:t>
      </w:r>
    </w:p>
    <w:p w:rsidR="00906705" w:rsidRPr="00547C69" w:rsidRDefault="00906705" w:rsidP="00547C69">
      <w:pPr>
        <w:pStyle w:val="20"/>
        <w:spacing w:line="240" w:lineRule="auto"/>
        <w:ind w:right="-1" w:firstLine="709"/>
        <w:jc w:val="both"/>
      </w:pPr>
      <w:r w:rsidRPr="00547C69">
        <w:lastRenderedPageBreak/>
        <w:t>Конкретные размеры окладов (должностных окладов) заместителей руководителя устанавливаются в трудовом договоре.</w:t>
      </w:r>
    </w:p>
    <w:p w:rsidR="00906705" w:rsidRPr="00547C69" w:rsidRDefault="00906705" w:rsidP="00547C69">
      <w:pPr>
        <w:pStyle w:val="12"/>
        <w:spacing w:line="240" w:lineRule="auto"/>
        <w:ind w:firstLine="720"/>
        <w:jc w:val="both"/>
        <w:rPr>
          <w:rFonts w:ascii="Times New Roman" w:hAnsi="Times New Roman"/>
        </w:rPr>
      </w:pPr>
      <w:bookmarkStart w:id="21" w:name="sub_1032"/>
      <w:r w:rsidRPr="00547C69">
        <w:rPr>
          <w:rFonts w:ascii="Times New Roman" w:hAnsi="Times New Roman"/>
        </w:rPr>
        <w:t>27.Выплаты стимулирующего характера  руководителю осуществляются с учетом результатов деятельности учреждения в соответствии с критериями оценки и целевыми показателями эффективности работы учреждения.</w:t>
      </w:r>
    </w:p>
    <w:p w:rsidR="00906705" w:rsidRPr="00547C69" w:rsidRDefault="00906705" w:rsidP="00547C69">
      <w:pPr>
        <w:pStyle w:val="12"/>
        <w:spacing w:line="240" w:lineRule="auto"/>
        <w:ind w:firstLine="720"/>
        <w:jc w:val="both"/>
        <w:rPr>
          <w:rFonts w:ascii="Times New Roman" w:hAnsi="Times New Roman"/>
        </w:rPr>
      </w:pPr>
      <w:r w:rsidRPr="00547C69">
        <w:rPr>
          <w:rFonts w:ascii="Times New Roman" w:hAnsi="Times New Roman"/>
        </w:rPr>
        <w:t xml:space="preserve">Порядок и критерии выплат стимулирующего характера устанавливаются Отделом образования Администрации </w:t>
      </w:r>
      <w:proofErr w:type="spellStart"/>
      <w:r w:rsidRPr="00547C69">
        <w:rPr>
          <w:rFonts w:ascii="Times New Roman" w:hAnsi="Times New Roman"/>
        </w:rPr>
        <w:t>Варгашинского</w:t>
      </w:r>
      <w:proofErr w:type="spellEnd"/>
      <w:r w:rsidRPr="00547C69">
        <w:rPr>
          <w:rFonts w:ascii="Times New Roman" w:hAnsi="Times New Roman"/>
        </w:rPr>
        <w:t xml:space="preserve"> района в трудовом договоре с руководителем.</w:t>
      </w:r>
    </w:p>
    <w:p w:rsidR="00906705" w:rsidRPr="00547C69" w:rsidRDefault="00906705" w:rsidP="00547C69">
      <w:pPr>
        <w:pStyle w:val="12"/>
        <w:spacing w:line="240" w:lineRule="auto"/>
        <w:ind w:firstLine="720"/>
        <w:jc w:val="both"/>
        <w:rPr>
          <w:rFonts w:ascii="Times New Roman" w:hAnsi="Times New Roman"/>
        </w:rPr>
      </w:pPr>
      <w:r w:rsidRPr="00547C69">
        <w:rPr>
          <w:rStyle w:val="2"/>
          <w:rFonts w:ascii="Times New Roman" w:hAnsi="Times New Roman"/>
        </w:rPr>
        <w:t>28. </w:t>
      </w:r>
      <w:r w:rsidRPr="00547C69">
        <w:rPr>
          <w:rFonts w:ascii="Times New Roman" w:hAnsi="Times New Roman"/>
        </w:rPr>
        <w:t>Выплаты компенсационного характера, предусмотренные законодательством, выплачиваются руководителю в соответствии с трудовым договором.</w:t>
      </w:r>
    </w:p>
    <w:p w:rsidR="00906705" w:rsidRPr="00547C69" w:rsidRDefault="00906705" w:rsidP="00547C69">
      <w:pPr>
        <w:pStyle w:val="12"/>
        <w:spacing w:line="240" w:lineRule="auto"/>
        <w:ind w:firstLine="720"/>
        <w:jc w:val="both"/>
        <w:rPr>
          <w:rFonts w:ascii="Times New Roman" w:hAnsi="Times New Roman"/>
        </w:rPr>
      </w:pPr>
      <w:r w:rsidRPr="00547C69">
        <w:rPr>
          <w:rFonts w:ascii="Times New Roman" w:hAnsi="Times New Roman"/>
        </w:rPr>
        <w:t xml:space="preserve">Заместителям руководителя при наличии оснований производятся выплаты компенсационного характера в соответствии с </w:t>
      </w:r>
      <w:r w:rsidRPr="00547C69">
        <w:rPr>
          <w:rStyle w:val="a5"/>
          <w:rFonts w:ascii="Times New Roman" w:hAnsi="Times New Roman"/>
        </w:rPr>
        <w:t xml:space="preserve">разделом </w:t>
      </w:r>
      <w:r w:rsidRPr="00547C69">
        <w:rPr>
          <w:rStyle w:val="2"/>
          <w:rFonts w:ascii="Times New Roman" w:hAnsi="Times New Roman"/>
        </w:rPr>
        <w:t>V</w:t>
      </w:r>
      <w:r w:rsidRPr="00547C69">
        <w:rPr>
          <w:rStyle w:val="2"/>
          <w:rFonts w:ascii="Times New Roman" w:hAnsi="Times New Roman"/>
          <w:lang w:val="en-US"/>
        </w:rPr>
        <w:t>I</w:t>
      </w:r>
      <w:r w:rsidRPr="00547C69">
        <w:rPr>
          <w:rFonts w:ascii="Times New Roman" w:hAnsi="Times New Roman"/>
        </w:rPr>
        <w:t xml:space="preserve">  Положения.</w:t>
      </w:r>
    </w:p>
    <w:p w:rsidR="00906705" w:rsidRPr="00547C69" w:rsidRDefault="00906705" w:rsidP="00547C69">
      <w:pPr>
        <w:pStyle w:val="12"/>
        <w:spacing w:line="240" w:lineRule="auto"/>
        <w:ind w:firstLine="720"/>
        <w:jc w:val="both"/>
        <w:rPr>
          <w:rFonts w:ascii="Times New Roman" w:hAnsi="Times New Roman"/>
        </w:rPr>
      </w:pPr>
      <w:r w:rsidRPr="00547C69">
        <w:rPr>
          <w:rFonts w:ascii="Times New Roman" w:hAnsi="Times New Roman"/>
        </w:rPr>
        <w:t>Выплаты компенсационного характера устанавливаются в процентах к окладам (должностным окладам) или в абсолютных размерах, если иное не установлено законодательством Российской Федерации.</w:t>
      </w:r>
    </w:p>
    <w:p w:rsidR="00906705" w:rsidRPr="00547C69" w:rsidRDefault="00906705" w:rsidP="00547C69">
      <w:pPr>
        <w:pStyle w:val="20"/>
        <w:spacing w:line="240" w:lineRule="auto"/>
        <w:ind w:right="-1" w:firstLine="708"/>
        <w:jc w:val="both"/>
        <w:rPr>
          <w:rStyle w:val="2"/>
        </w:rPr>
      </w:pPr>
      <w:bookmarkStart w:id="22" w:name="sub_1033"/>
      <w:bookmarkEnd w:id="21"/>
      <w:r w:rsidRPr="00547C69">
        <w:rPr>
          <w:rStyle w:val="2"/>
        </w:rPr>
        <w:t>29. Заместителям руководителя производятся выплаты стимулирующего характера, предусмотренные разделом V</w:t>
      </w:r>
      <w:r w:rsidRPr="00547C69">
        <w:rPr>
          <w:rStyle w:val="2"/>
          <w:lang w:val="en-US"/>
        </w:rPr>
        <w:t>II</w:t>
      </w:r>
      <w:r w:rsidRPr="00547C69">
        <w:rPr>
          <w:rStyle w:val="2"/>
        </w:rPr>
        <w:t xml:space="preserve"> Положения.</w:t>
      </w:r>
    </w:p>
    <w:p w:rsidR="00906705" w:rsidRPr="00547C69" w:rsidRDefault="00906705" w:rsidP="00547C6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sub_400"/>
      <w:bookmarkEnd w:id="22"/>
      <w:r w:rsidRPr="00547C69">
        <w:rPr>
          <w:rFonts w:ascii="Times New Roman" w:hAnsi="Times New Roman" w:cs="Times New Roman"/>
          <w:b/>
          <w:bCs/>
          <w:sz w:val="24"/>
          <w:szCs w:val="24"/>
        </w:rPr>
        <w:t>V. Порядок и условия оплаты труда работников, осуществляющих профессиональную деятельность по профессиям рабочих</w:t>
      </w:r>
    </w:p>
    <w:p w:rsidR="00906705" w:rsidRPr="00547C69" w:rsidRDefault="00906705" w:rsidP="00547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C69">
        <w:rPr>
          <w:rFonts w:ascii="Times New Roman" w:hAnsi="Times New Roman" w:cs="Times New Roman"/>
          <w:sz w:val="24"/>
          <w:szCs w:val="24"/>
        </w:rPr>
        <w:t xml:space="preserve">          30. Размеры окладов (должностных окладов) работников, осуществляющих профессиональную деятельность по профессиям рабочих (далее - рабочие), устанавливаются в зависимости от присвоенных квалификационных разрядов в соответствии с Единым тарифно-квалификационным справочником рабочих в соответствии с таблицей </w:t>
      </w:r>
      <w:r w:rsidR="00547C6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06705" w:rsidRPr="00547C69" w:rsidRDefault="00906705" w:rsidP="00547C69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7C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93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47C69">
        <w:rPr>
          <w:rFonts w:ascii="Times New Roman" w:hAnsi="Times New Roman" w:cs="Times New Roman"/>
          <w:sz w:val="24"/>
          <w:szCs w:val="24"/>
        </w:rPr>
        <w:t xml:space="preserve"> Таблица 4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65"/>
        <w:gridCol w:w="4965"/>
      </w:tblGrid>
      <w:tr w:rsidR="00BF16FC" w:rsidRPr="00BF16FC" w:rsidTr="008D0D6C">
        <w:trPr>
          <w:trHeight w:val="20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Разряд работ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оклада (должностного оклада), рублей</w:t>
            </w:r>
          </w:p>
        </w:tc>
      </w:tr>
      <w:tr w:rsidR="00BF16FC" w:rsidRPr="00BF16FC" w:rsidTr="008D0D6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6FC" w:rsidRPr="00BF16FC" w:rsidRDefault="00BF16FC" w:rsidP="00BF1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z w:val="24"/>
                <w:szCs w:val="24"/>
              </w:rPr>
              <w:t>1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z w:val="24"/>
                <w:szCs w:val="24"/>
              </w:rPr>
              <w:t>5 554</w:t>
            </w:r>
          </w:p>
        </w:tc>
      </w:tr>
      <w:tr w:rsidR="00BF16FC" w:rsidRPr="00BF16FC" w:rsidTr="008D0D6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6FC" w:rsidRPr="00BF16FC" w:rsidRDefault="00BF16FC" w:rsidP="00BF1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z w:val="24"/>
                <w:szCs w:val="24"/>
              </w:rPr>
              <w:t>2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z w:val="24"/>
                <w:szCs w:val="24"/>
              </w:rPr>
              <w:t>6 110</w:t>
            </w:r>
          </w:p>
        </w:tc>
      </w:tr>
      <w:tr w:rsidR="00BF16FC" w:rsidRPr="00BF16FC" w:rsidTr="008D0D6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6FC" w:rsidRPr="00BF16FC" w:rsidRDefault="00BF16FC" w:rsidP="00BF1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z w:val="24"/>
                <w:szCs w:val="24"/>
              </w:rPr>
              <w:t>3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z w:val="24"/>
                <w:szCs w:val="24"/>
              </w:rPr>
              <w:t>6 943</w:t>
            </w:r>
          </w:p>
        </w:tc>
      </w:tr>
      <w:tr w:rsidR="00BF16FC" w:rsidRPr="00BF16FC" w:rsidTr="008D0D6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6FC" w:rsidRPr="00BF16FC" w:rsidRDefault="00BF16FC" w:rsidP="00BF1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z w:val="24"/>
                <w:szCs w:val="24"/>
              </w:rPr>
              <w:t>4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z w:val="24"/>
                <w:szCs w:val="24"/>
              </w:rPr>
              <w:t>8 053</w:t>
            </w:r>
          </w:p>
        </w:tc>
      </w:tr>
      <w:tr w:rsidR="00BF16FC" w:rsidRPr="00BF16FC" w:rsidTr="008D0D6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6FC" w:rsidRPr="00BF16FC" w:rsidRDefault="00BF16FC" w:rsidP="00BF1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z w:val="24"/>
                <w:szCs w:val="24"/>
              </w:rPr>
              <w:t>5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z w:val="24"/>
                <w:szCs w:val="24"/>
              </w:rPr>
              <w:t>8 701</w:t>
            </w:r>
          </w:p>
        </w:tc>
      </w:tr>
      <w:tr w:rsidR="00BF16FC" w:rsidRPr="00BF16FC" w:rsidTr="008D0D6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6FC" w:rsidRPr="00BF16FC" w:rsidRDefault="00BF16FC" w:rsidP="00BF1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z w:val="24"/>
                <w:szCs w:val="24"/>
              </w:rPr>
              <w:t>6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z w:val="24"/>
                <w:szCs w:val="24"/>
              </w:rPr>
              <w:t>9 256</w:t>
            </w:r>
          </w:p>
        </w:tc>
      </w:tr>
      <w:tr w:rsidR="00BF16FC" w:rsidRPr="00BF16FC" w:rsidTr="008D0D6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6FC" w:rsidRPr="00BF16FC" w:rsidRDefault="00BF16FC" w:rsidP="00BF1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z w:val="24"/>
                <w:szCs w:val="24"/>
              </w:rPr>
              <w:t>7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z w:val="24"/>
                <w:szCs w:val="24"/>
              </w:rPr>
              <w:t>9 534</w:t>
            </w:r>
          </w:p>
        </w:tc>
      </w:tr>
      <w:tr w:rsidR="00BF16FC" w:rsidRPr="00BF16FC" w:rsidTr="008D0D6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6FC" w:rsidRPr="00BF16FC" w:rsidRDefault="00BF16FC" w:rsidP="00BF1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z w:val="24"/>
                <w:szCs w:val="24"/>
              </w:rPr>
              <w:t>9 812</w:t>
            </w:r>
          </w:p>
        </w:tc>
      </w:tr>
    </w:tbl>
    <w:p w:rsidR="00906705" w:rsidRPr="00547C69" w:rsidRDefault="00906705" w:rsidP="00BF16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6705" w:rsidRPr="00547C69" w:rsidRDefault="00906705" w:rsidP="00547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C69">
        <w:rPr>
          <w:rFonts w:ascii="Times New Roman" w:hAnsi="Times New Roman" w:cs="Times New Roman"/>
          <w:sz w:val="24"/>
          <w:szCs w:val="24"/>
        </w:rPr>
        <w:t xml:space="preserve">Положение  об оплате труда и стимулировании работников Учреждения может быть предусмотрено установление рабочим повышающих коэффициентов к окладу за выполнение важных (особо важных) и ответственных (особо ответственных) работ. </w:t>
      </w:r>
    </w:p>
    <w:p w:rsidR="00906705" w:rsidRPr="00547C69" w:rsidRDefault="00906705" w:rsidP="00547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C69">
        <w:rPr>
          <w:rFonts w:ascii="Times New Roman" w:hAnsi="Times New Roman" w:cs="Times New Roman"/>
          <w:sz w:val="24"/>
          <w:szCs w:val="24"/>
        </w:rPr>
        <w:t>Коэффициент за выполнение важных (особо важных) и ответственных (особо ответственных) работ устанавливается к окладам рабочих, тарифицированных не ниже 6 разряда ЕТКС, при выполнении важных (особо важных) и ответственных (особо ответственных) работ.</w:t>
      </w:r>
    </w:p>
    <w:p w:rsidR="00906705" w:rsidRPr="00547C69" w:rsidRDefault="00906705" w:rsidP="00547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C69">
        <w:rPr>
          <w:rFonts w:ascii="Times New Roman" w:hAnsi="Times New Roman" w:cs="Times New Roman"/>
          <w:sz w:val="24"/>
          <w:szCs w:val="24"/>
        </w:rPr>
        <w:t>Коэффициент за выполнение важных (особо важных) и ответственных (особо ответственных) работ, устанавливается на срок выполнения работ, но не более 1 года, в размерах согласно таблице 5 настоящего Положения.</w:t>
      </w:r>
    </w:p>
    <w:p w:rsidR="00906705" w:rsidRPr="00547C69" w:rsidRDefault="00906705" w:rsidP="00547C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6705" w:rsidRPr="00547C69" w:rsidRDefault="00906705" w:rsidP="00547C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7C69">
        <w:rPr>
          <w:rFonts w:ascii="Times New Roman" w:hAnsi="Times New Roman" w:cs="Times New Roman"/>
          <w:sz w:val="24"/>
          <w:szCs w:val="24"/>
        </w:rPr>
        <w:t>Таблица 5</w:t>
      </w:r>
    </w:p>
    <w:p w:rsidR="00906705" w:rsidRPr="00547C69" w:rsidRDefault="00906705" w:rsidP="00547C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780"/>
      </w:tblGrid>
      <w:tr w:rsidR="00906705" w:rsidRPr="00547C69" w:rsidTr="006F359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5" w:rsidRPr="00547C69" w:rsidRDefault="00906705" w:rsidP="0054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69">
              <w:rPr>
                <w:rFonts w:ascii="Times New Roman" w:hAnsi="Times New Roman" w:cs="Times New Roman"/>
                <w:sz w:val="24"/>
                <w:szCs w:val="24"/>
              </w:rPr>
              <w:t>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5" w:rsidRPr="00547C69" w:rsidRDefault="00906705" w:rsidP="0054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69">
              <w:rPr>
                <w:rFonts w:ascii="Times New Roman" w:hAnsi="Times New Roman" w:cs="Times New Roman"/>
                <w:sz w:val="24"/>
                <w:szCs w:val="24"/>
              </w:rPr>
              <w:t>Коэффициент за выполнение важных (особо важных) и ответственных (особо ответственных) работ</w:t>
            </w:r>
          </w:p>
        </w:tc>
      </w:tr>
      <w:tr w:rsidR="00906705" w:rsidRPr="00547C69" w:rsidTr="006F359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5" w:rsidRPr="00547C69" w:rsidRDefault="00906705" w:rsidP="0054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69">
              <w:rPr>
                <w:rFonts w:ascii="Times New Roman" w:hAnsi="Times New Roman" w:cs="Times New Roman"/>
                <w:sz w:val="24"/>
                <w:szCs w:val="24"/>
              </w:rPr>
              <w:t>9 разряд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5" w:rsidRPr="00547C69" w:rsidRDefault="00906705" w:rsidP="0054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69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906705" w:rsidRPr="00547C69" w:rsidTr="006F359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5" w:rsidRPr="00547C69" w:rsidRDefault="00906705" w:rsidP="0054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69">
              <w:rPr>
                <w:rFonts w:ascii="Times New Roman" w:hAnsi="Times New Roman" w:cs="Times New Roman"/>
                <w:sz w:val="24"/>
                <w:szCs w:val="24"/>
              </w:rPr>
              <w:t>10 разряд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5" w:rsidRPr="00547C69" w:rsidRDefault="00906705" w:rsidP="0054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69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906705" w:rsidRPr="00547C69" w:rsidTr="006F359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5" w:rsidRPr="00547C69" w:rsidRDefault="00906705" w:rsidP="0054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69">
              <w:rPr>
                <w:rFonts w:ascii="Times New Roman" w:hAnsi="Times New Roman" w:cs="Times New Roman"/>
                <w:sz w:val="24"/>
                <w:szCs w:val="24"/>
              </w:rPr>
              <w:t>11 разряд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5" w:rsidRPr="00547C69" w:rsidRDefault="00906705" w:rsidP="0054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69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906705" w:rsidRPr="00547C69" w:rsidTr="006F359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5" w:rsidRPr="00547C69" w:rsidRDefault="00906705" w:rsidP="0054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69">
              <w:rPr>
                <w:rFonts w:ascii="Times New Roman" w:hAnsi="Times New Roman" w:cs="Times New Roman"/>
                <w:sz w:val="24"/>
                <w:szCs w:val="24"/>
              </w:rPr>
              <w:t>12 разряд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05" w:rsidRPr="00547C69" w:rsidRDefault="00906705" w:rsidP="0054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6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</w:tbl>
    <w:p w:rsidR="00906705" w:rsidRPr="00547C69" w:rsidRDefault="00906705" w:rsidP="00547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705" w:rsidRPr="00547C69" w:rsidRDefault="00906705" w:rsidP="00547C69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7C69">
        <w:rPr>
          <w:rFonts w:ascii="Times New Roman" w:hAnsi="Times New Roman" w:cs="Times New Roman"/>
          <w:iCs/>
          <w:sz w:val="24"/>
          <w:szCs w:val="24"/>
        </w:rPr>
        <w:t xml:space="preserve">31. Водителям автобуса, прошедшим подготовку или переподготовку в учебном заведении по утвержденным единым программам и имеющим водительское удостоверение с отметками «В», «С» и «Е», либо «Д» и «Е», или только «Д», устанавливается повышающий коэффициент за классность в размере 0,1. </w:t>
      </w:r>
    </w:p>
    <w:p w:rsidR="00906705" w:rsidRPr="00547C69" w:rsidRDefault="00906705" w:rsidP="00547C69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7C69">
        <w:rPr>
          <w:rFonts w:ascii="Times New Roman" w:hAnsi="Times New Roman" w:cs="Times New Roman"/>
          <w:iCs/>
          <w:sz w:val="24"/>
          <w:szCs w:val="24"/>
        </w:rPr>
        <w:t xml:space="preserve"> Водителям автобуса, имеющим отметки в водительском удостоверении «В», «С», «Д» и «Е», устанавливается повышающий коэффициент за классность в размере 0,25.</w:t>
      </w:r>
    </w:p>
    <w:p w:rsidR="00906705" w:rsidRPr="00547C69" w:rsidRDefault="00906705" w:rsidP="00547C69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7C69">
        <w:rPr>
          <w:rFonts w:ascii="Times New Roman" w:hAnsi="Times New Roman" w:cs="Times New Roman"/>
          <w:iCs/>
          <w:sz w:val="24"/>
          <w:szCs w:val="24"/>
        </w:rPr>
        <w:t>32. Водители автобуса, устраняющие возникшие во время работы на линии мелкие неисправности, не требующие разборки механизмов при отсутствии в Учреждении специализированной службы технического обслуживания, устанавливается повышающий коэффициент за выполнение (особо важных) и ответственных (особо ответственных) работ в размере 0,33, соответствующий 9 разряду ЕТКС.</w:t>
      </w:r>
    </w:p>
    <w:p w:rsidR="00906705" w:rsidRPr="00547C69" w:rsidRDefault="00906705" w:rsidP="00547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C69">
        <w:rPr>
          <w:rFonts w:ascii="Times New Roman" w:hAnsi="Times New Roman" w:cs="Times New Roman"/>
          <w:sz w:val="24"/>
          <w:szCs w:val="24"/>
        </w:rPr>
        <w:t xml:space="preserve">         Работникам Учреждения устанавливаются выплаты компенсационного характера, предусмотренные разделом VI настоящего Положения.</w:t>
      </w:r>
    </w:p>
    <w:p w:rsidR="00906705" w:rsidRPr="00547C69" w:rsidRDefault="00906705" w:rsidP="00547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C69">
        <w:rPr>
          <w:rFonts w:ascii="Times New Roman" w:hAnsi="Times New Roman" w:cs="Times New Roman"/>
          <w:sz w:val="24"/>
          <w:szCs w:val="24"/>
        </w:rPr>
        <w:t xml:space="preserve">         Работникам Учреждения устанавливаются выплаты стимулирующего характера, предусмотренные разделом VII настоящего Положения.</w:t>
      </w:r>
    </w:p>
    <w:p w:rsidR="00906705" w:rsidRDefault="00906705" w:rsidP="00547C69">
      <w:pPr>
        <w:shd w:val="clear" w:color="auto" w:fill="FFFFFF"/>
        <w:tabs>
          <w:tab w:val="left" w:pos="1022"/>
        </w:tabs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47C69">
        <w:rPr>
          <w:rFonts w:ascii="Times New Roman" w:hAnsi="Times New Roman" w:cs="Times New Roman"/>
          <w:spacing w:val="-1"/>
          <w:sz w:val="24"/>
          <w:szCs w:val="24"/>
        </w:rPr>
        <w:t xml:space="preserve">33. </w:t>
      </w:r>
      <w:proofErr w:type="gramStart"/>
      <w:r w:rsidRPr="00547C69">
        <w:rPr>
          <w:rFonts w:ascii="Times New Roman" w:hAnsi="Times New Roman" w:cs="Times New Roman"/>
          <w:spacing w:val="-1"/>
          <w:sz w:val="24"/>
          <w:szCs w:val="24"/>
        </w:rPr>
        <w:t>Размеры окладов (должностных окладов) работников, занимающих должности служащих, устанавливаются руководителем Учреждения на основе отнесения занимаемых ими должностей к соответствующим профессиональным квалификационным группам, утвержденным Приказом Министерства здравоохранения и социального развития Российской Федерации от 29 мая 2008 года №247н “Об утверждении профессиональных квалификационных групп общеотраслевых должностей руководителей, специалистов и служащих”, в соответствии с таблицей 6.</w:t>
      </w:r>
      <w:proofErr w:type="gramEnd"/>
    </w:p>
    <w:p w:rsidR="00547C69" w:rsidRDefault="00547C69" w:rsidP="00547C69">
      <w:pPr>
        <w:shd w:val="clear" w:color="auto" w:fill="FFFFFF"/>
        <w:tabs>
          <w:tab w:val="left" w:pos="1022"/>
        </w:tabs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47C69" w:rsidRDefault="00547C69" w:rsidP="00547C69">
      <w:pPr>
        <w:shd w:val="clear" w:color="auto" w:fill="FFFFFF"/>
        <w:tabs>
          <w:tab w:val="left" w:pos="1022"/>
        </w:tabs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47C69" w:rsidRDefault="00547C69" w:rsidP="00547C69">
      <w:pPr>
        <w:shd w:val="clear" w:color="auto" w:fill="FFFFFF"/>
        <w:tabs>
          <w:tab w:val="left" w:pos="1022"/>
        </w:tabs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47C69" w:rsidRDefault="00547C69" w:rsidP="00547C69">
      <w:pPr>
        <w:shd w:val="clear" w:color="auto" w:fill="FFFFFF"/>
        <w:tabs>
          <w:tab w:val="left" w:pos="1022"/>
        </w:tabs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06705" w:rsidRPr="00547C69" w:rsidRDefault="00906705" w:rsidP="00547C69">
      <w:pPr>
        <w:shd w:val="clear" w:color="auto" w:fill="FFFFFF"/>
        <w:spacing w:after="0" w:line="240" w:lineRule="auto"/>
        <w:ind w:right="-143" w:firstLine="709"/>
        <w:jc w:val="right"/>
        <w:rPr>
          <w:rFonts w:ascii="Times New Roman" w:hAnsi="Times New Roman" w:cs="Times New Roman"/>
          <w:spacing w:val="4"/>
          <w:sz w:val="24"/>
          <w:szCs w:val="24"/>
        </w:rPr>
      </w:pPr>
      <w:r w:rsidRPr="00547C69">
        <w:rPr>
          <w:rFonts w:ascii="Times New Roman" w:hAnsi="Times New Roman" w:cs="Times New Roman"/>
          <w:spacing w:val="4"/>
          <w:sz w:val="24"/>
          <w:szCs w:val="24"/>
        </w:rPr>
        <w:lastRenderedPageBreak/>
        <w:t>Таблица 6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2700"/>
        <w:gridCol w:w="3182"/>
        <w:gridCol w:w="1843"/>
      </w:tblGrid>
      <w:tr w:rsidR="00BF16FC" w:rsidRPr="00BF16FC" w:rsidTr="008D0D6C">
        <w:tc>
          <w:tcPr>
            <w:tcW w:w="2700" w:type="dxa"/>
            <w:vAlign w:val="center"/>
          </w:tcPr>
          <w:p w:rsidR="00BF16FC" w:rsidRPr="00BF16FC" w:rsidRDefault="00BF16FC" w:rsidP="00BF16FC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700" w:type="dxa"/>
            <w:vAlign w:val="center"/>
          </w:tcPr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82" w:type="dxa"/>
            <w:vAlign w:val="center"/>
          </w:tcPr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Должности служащих, отнесенных к квалификационным уровням</w:t>
            </w:r>
          </w:p>
        </w:tc>
        <w:tc>
          <w:tcPr>
            <w:tcW w:w="1843" w:type="dxa"/>
            <w:vAlign w:val="center"/>
          </w:tcPr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Оклады (должностные оклады), рублей</w:t>
            </w:r>
          </w:p>
        </w:tc>
      </w:tr>
      <w:tr w:rsidR="00BF16FC" w:rsidRPr="00BF16FC" w:rsidTr="00BF16FC">
        <w:trPr>
          <w:trHeight w:val="1710"/>
        </w:trPr>
        <w:tc>
          <w:tcPr>
            <w:tcW w:w="2700" w:type="dxa"/>
          </w:tcPr>
          <w:p w:rsidR="00BF16FC" w:rsidRPr="00BF16FC" w:rsidRDefault="00BF16FC" w:rsidP="00BF16FC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Профессиональная квалификационная группа “Общеотраслевые должности служащих первого уровня”</w:t>
            </w:r>
          </w:p>
        </w:tc>
        <w:tc>
          <w:tcPr>
            <w:tcW w:w="2700" w:type="dxa"/>
          </w:tcPr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 квалификационный уровень</w:t>
            </w:r>
          </w:p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3182" w:type="dxa"/>
          </w:tcPr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Секретарь, делопроизводитель</w:t>
            </w:r>
          </w:p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5 700</w:t>
            </w:r>
          </w:p>
          <w:p w:rsidR="00BF16FC" w:rsidRPr="00BF16FC" w:rsidRDefault="00BF16FC" w:rsidP="00BF16FC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BF16FC" w:rsidRPr="00BF16FC" w:rsidTr="00BF16FC">
        <w:trPr>
          <w:trHeight w:val="1834"/>
        </w:trPr>
        <w:tc>
          <w:tcPr>
            <w:tcW w:w="2700" w:type="dxa"/>
            <w:vAlign w:val="center"/>
          </w:tcPr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Профессиональная квалификационная группа “Общеотраслевые должности служащих второго уровня”</w:t>
            </w:r>
          </w:p>
        </w:tc>
        <w:tc>
          <w:tcPr>
            <w:tcW w:w="2700" w:type="dxa"/>
            <w:vAlign w:val="center"/>
          </w:tcPr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 квалификационный уровень</w:t>
            </w:r>
          </w:p>
          <w:p w:rsidR="00BF16FC" w:rsidRPr="00BF16FC" w:rsidRDefault="00BF16FC" w:rsidP="00BF16FC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3182" w:type="dxa"/>
          </w:tcPr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Инспектор по кадрам, лаборант</w:t>
            </w:r>
          </w:p>
          <w:p w:rsidR="00BF16FC" w:rsidRPr="00BF16FC" w:rsidRDefault="00BF16FC" w:rsidP="00BF16FC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5 800</w:t>
            </w:r>
          </w:p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BF16FC" w:rsidRPr="00BF16FC" w:rsidTr="00BF16FC">
        <w:trPr>
          <w:trHeight w:val="1845"/>
        </w:trPr>
        <w:tc>
          <w:tcPr>
            <w:tcW w:w="2700" w:type="dxa"/>
            <w:vAlign w:val="center"/>
          </w:tcPr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Профессиональная квалификационная группа “Общеотраслевые должности служащих второго уровня”</w:t>
            </w:r>
          </w:p>
        </w:tc>
        <w:tc>
          <w:tcPr>
            <w:tcW w:w="2700" w:type="dxa"/>
            <w:vAlign w:val="center"/>
          </w:tcPr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 квалификационный уровень</w:t>
            </w:r>
          </w:p>
          <w:p w:rsidR="00BF16FC" w:rsidRPr="00BF16FC" w:rsidRDefault="00BF16FC" w:rsidP="00BF16FC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3182" w:type="dxa"/>
          </w:tcPr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Заведующий хозяйством</w:t>
            </w:r>
          </w:p>
        </w:tc>
        <w:tc>
          <w:tcPr>
            <w:tcW w:w="1843" w:type="dxa"/>
          </w:tcPr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6 000</w:t>
            </w:r>
          </w:p>
        </w:tc>
      </w:tr>
      <w:tr w:rsidR="00BF16FC" w:rsidRPr="00BF16FC" w:rsidTr="00BF16FC">
        <w:trPr>
          <w:trHeight w:val="1972"/>
        </w:trPr>
        <w:tc>
          <w:tcPr>
            <w:tcW w:w="2700" w:type="dxa"/>
            <w:vAlign w:val="center"/>
          </w:tcPr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Профессиональная квалификационная группа “Общеотраслевые должности служащих третьего уровня”</w:t>
            </w:r>
          </w:p>
        </w:tc>
        <w:tc>
          <w:tcPr>
            <w:tcW w:w="2700" w:type="dxa"/>
            <w:vAlign w:val="center"/>
          </w:tcPr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 квалификационный уровень</w:t>
            </w:r>
          </w:p>
          <w:p w:rsidR="00BF16FC" w:rsidRPr="00BF16FC" w:rsidRDefault="00BF16FC" w:rsidP="00BF16FC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3182" w:type="dxa"/>
          </w:tcPr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843" w:type="dxa"/>
          </w:tcPr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BF16FC" w:rsidRPr="00BF16FC" w:rsidRDefault="00BF16FC" w:rsidP="00BF16F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F16F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6 000</w:t>
            </w:r>
          </w:p>
        </w:tc>
      </w:tr>
    </w:tbl>
    <w:p w:rsidR="00906705" w:rsidRPr="00547C69" w:rsidRDefault="00906705" w:rsidP="00BF1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705" w:rsidRPr="00547C69" w:rsidRDefault="00906705" w:rsidP="0054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C69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547C69">
        <w:rPr>
          <w:rFonts w:ascii="Times New Roman" w:hAnsi="Times New Roman" w:cs="Times New Roman"/>
          <w:sz w:val="24"/>
          <w:szCs w:val="24"/>
        </w:rPr>
        <w:t>Размеры тарифных ставок, окладов (должностных окладов) работников учреждений, занимающих должности работников культуры, искусства и кинематографии  устанавливаются на основе отнесения занимаемых ими должностей к профессиональным квалификационным группам, утвержденным приказом Министерства здравоохранения и социального развития Российской Федерации от 31 августа 2007 года № 526 «Об утверждении профессиональных квалификационных групп должностей работников культуры, искусства и кинематографии».</w:t>
      </w:r>
      <w:proofErr w:type="gramEnd"/>
    </w:p>
    <w:p w:rsidR="00906705" w:rsidRPr="00547C69" w:rsidRDefault="00906705" w:rsidP="0054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C69">
        <w:rPr>
          <w:rFonts w:ascii="Times New Roman" w:hAnsi="Times New Roman" w:cs="Times New Roman"/>
          <w:sz w:val="24"/>
          <w:szCs w:val="24"/>
        </w:rPr>
        <w:t>Размеры должностных окладов  рабочих учреждений, относящихся к рабочим культуры, искусства и кинематографии, устанавливаются на основе отнесения занимаемых ими профессий рабочих к профессиональным квалификационным группам, утвержденным приказом Министерства здравоохранения и социального развития Российской Федерации от 14 марта 2008 года № 121н «Об утверждении профессиональных квалификационных групп профессий рабочих культуры, искусства и кинематографии».</w:t>
      </w:r>
    </w:p>
    <w:p w:rsidR="00906705" w:rsidRPr="00547C69" w:rsidRDefault="00906705" w:rsidP="00547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C69">
        <w:rPr>
          <w:rFonts w:ascii="Times New Roman" w:hAnsi="Times New Roman" w:cs="Times New Roman"/>
          <w:sz w:val="24"/>
          <w:szCs w:val="24"/>
        </w:rPr>
        <w:t>Размеры окладов (должностных окладов) работников, занимающих должности работников культуры, искусства и кинематографии, а также относящихся к рабочим культуры, искусства и кинематографии приведены  в приложении 2 к настоящему Положению.</w:t>
      </w:r>
    </w:p>
    <w:p w:rsidR="00906705" w:rsidRPr="00547C69" w:rsidRDefault="00906705" w:rsidP="00547C69">
      <w:pPr>
        <w:pStyle w:val="1"/>
        <w:keepNext w:val="0"/>
        <w:widowControl w:val="0"/>
        <w:tabs>
          <w:tab w:val="left" w:pos="0"/>
        </w:tabs>
        <w:suppressAutoHyphens/>
        <w:autoSpaceDE w:val="0"/>
        <w:spacing w:before="108"/>
        <w:jc w:val="center"/>
        <w:rPr>
          <w:rFonts w:ascii="Times New Roman" w:hAnsi="Times New Roman"/>
          <w:szCs w:val="24"/>
        </w:rPr>
      </w:pPr>
      <w:r w:rsidRPr="00547C69">
        <w:rPr>
          <w:rFonts w:ascii="Times New Roman" w:hAnsi="Times New Roman"/>
          <w:szCs w:val="24"/>
        </w:rPr>
        <w:t>Раздел VI. Порядок и условия установления выплат компенсационного характера</w:t>
      </w:r>
    </w:p>
    <w:p w:rsidR="00906705" w:rsidRPr="00547C69" w:rsidRDefault="00906705" w:rsidP="00547C69">
      <w:pPr>
        <w:pStyle w:val="12"/>
        <w:spacing w:line="240" w:lineRule="auto"/>
        <w:ind w:firstLine="720"/>
        <w:jc w:val="both"/>
        <w:rPr>
          <w:rFonts w:ascii="Times New Roman" w:hAnsi="Times New Roman"/>
        </w:rPr>
      </w:pPr>
      <w:bookmarkStart w:id="24" w:name="sub_31"/>
      <w:bookmarkStart w:id="25" w:name="sub_1043"/>
      <w:bookmarkEnd w:id="23"/>
      <w:r w:rsidRPr="00547C69">
        <w:rPr>
          <w:rFonts w:ascii="Times New Roman" w:hAnsi="Times New Roman"/>
        </w:rPr>
        <w:t>35. Выплаты компенсационного характера (надбавки, доплаты) устанавливаются работникам учреждений при наличии оснований для их выплаты.</w:t>
      </w:r>
    </w:p>
    <w:p w:rsidR="00906705" w:rsidRPr="00547C69" w:rsidRDefault="00906705" w:rsidP="00547C69">
      <w:pPr>
        <w:pStyle w:val="12"/>
        <w:spacing w:line="240" w:lineRule="auto"/>
        <w:ind w:firstLine="720"/>
        <w:jc w:val="both"/>
        <w:rPr>
          <w:rFonts w:ascii="Times New Roman" w:hAnsi="Times New Roman"/>
        </w:rPr>
      </w:pPr>
      <w:bookmarkStart w:id="26" w:name="sub_32"/>
      <w:bookmarkEnd w:id="24"/>
      <w:r w:rsidRPr="00547C69">
        <w:rPr>
          <w:rFonts w:ascii="Times New Roman" w:hAnsi="Times New Roman"/>
        </w:rPr>
        <w:t xml:space="preserve">36. Выплаты компенсационного характера, размеры и условия их установления </w:t>
      </w:r>
      <w:r w:rsidRPr="00547C69">
        <w:rPr>
          <w:rFonts w:ascii="Times New Roman" w:hAnsi="Times New Roman"/>
        </w:rPr>
        <w:lastRenderedPageBreak/>
        <w:t>работникам учреждений устанавливаются коллективными договорами,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906705" w:rsidRPr="00547C69" w:rsidRDefault="00906705" w:rsidP="00547C69">
      <w:pPr>
        <w:pStyle w:val="12"/>
        <w:spacing w:line="240" w:lineRule="auto"/>
        <w:ind w:firstLine="720"/>
        <w:jc w:val="both"/>
        <w:rPr>
          <w:rFonts w:ascii="Times New Roman" w:hAnsi="Times New Roman"/>
        </w:rPr>
      </w:pPr>
      <w:bookmarkStart w:id="27" w:name="sub_437"/>
      <w:r w:rsidRPr="00547C69">
        <w:rPr>
          <w:rFonts w:ascii="Times New Roman" w:hAnsi="Times New Roman"/>
        </w:rPr>
        <w:t>37. Установление выплат компенсационного характера конкретному работнику производится на основании приказа руководителя.</w:t>
      </w:r>
    </w:p>
    <w:p w:rsidR="00906705" w:rsidRPr="00547C69" w:rsidRDefault="00906705" w:rsidP="00547C69">
      <w:pPr>
        <w:pStyle w:val="12"/>
        <w:spacing w:line="240" w:lineRule="auto"/>
        <w:ind w:firstLine="720"/>
        <w:jc w:val="both"/>
        <w:rPr>
          <w:rFonts w:ascii="Times New Roman" w:hAnsi="Times New Roman"/>
        </w:rPr>
      </w:pPr>
      <w:r w:rsidRPr="00547C69">
        <w:rPr>
          <w:rFonts w:ascii="Times New Roman" w:hAnsi="Times New Roman"/>
        </w:rPr>
        <w:t xml:space="preserve"> 38. </w:t>
      </w:r>
      <w:bookmarkEnd w:id="27"/>
      <w:r w:rsidRPr="00547C69">
        <w:rPr>
          <w:rFonts w:ascii="Times New Roman" w:hAnsi="Times New Roman"/>
        </w:rPr>
        <w:t xml:space="preserve"> Работникам учреждений при наличии оснований устанавливаются следующие виды выплат компенсационного характера:</w:t>
      </w:r>
    </w:p>
    <w:p w:rsidR="00906705" w:rsidRPr="00547C69" w:rsidRDefault="00906705" w:rsidP="00547C69">
      <w:pPr>
        <w:pStyle w:val="12"/>
        <w:spacing w:line="240" w:lineRule="auto"/>
        <w:ind w:firstLine="720"/>
        <w:jc w:val="both"/>
        <w:rPr>
          <w:rFonts w:ascii="Times New Roman" w:hAnsi="Times New Roman"/>
        </w:rPr>
      </w:pPr>
      <w:r w:rsidRPr="00547C69">
        <w:rPr>
          <w:rFonts w:ascii="Times New Roman" w:hAnsi="Times New Roman"/>
        </w:rPr>
        <w:t>- выплаты работникам, занятым на тяжелых работах, работах с вредными, опасными и иными особыми условиями труда;</w:t>
      </w:r>
    </w:p>
    <w:p w:rsidR="00906705" w:rsidRPr="00547C69" w:rsidRDefault="00906705" w:rsidP="00547C69">
      <w:pPr>
        <w:pStyle w:val="12"/>
        <w:spacing w:line="240" w:lineRule="auto"/>
        <w:ind w:firstLine="720"/>
        <w:jc w:val="both"/>
        <w:rPr>
          <w:rFonts w:ascii="Times New Roman" w:hAnsi="Times New Roman"/>
        </w:rPr>
      </w:pPr>
      <w:r w:rsidRPr="00547C69">
        <w:rPr>
          <w:rFonts w:ascii="Times New Roman" w:hAnsi="Times New Roman"/>
        </w:rPr>
        <w:t>- выплаты за работу в местностях с особыми климатическими условиями (районный коэффициент);</w:t>
      </w:r>
    </w:p>
    <w:p w:rsidR="00906705" w:rsidRPr="00547C69" w:rsidRDefault="00906705" w:rsidP="00547C69">
      <w:pPr>
        <w:pStyle w:val="12"/>
        <w:spacing w:line="240" w:lineRule="auto"/>
        <w:ind w:firstLine="720"/>
        <w:jc w:val="both"/>
        <w:rPr>
          <w:rFonts w:ascii="Times New Roman" w:hAnsi="Times New Roman"/>
        </w:rPr>
      </w:pPr>
      <w:r w:rsidRPr="00547C69">
        <w:rPr>
          <w:rFonts w:ascii="Times New Roman" w:hAnsi="Times New Roman"/>
        </w:rPr>
        <w:t>- 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906705" w:rsidRPr="00547C69" w:rsidRDefault="00906705" w:rsidP="00547C69">
      <w:pPr>
        <w:pStyle w:val="12"/>
        <w:spacing w:line="240" w:lineRule="auto"/>
        <w:ind w:firstLine="720"/>
        <w:jc w:val="both"/>
        <w:rPr>
          <w:rFonts w:ascii="Times New Roman" w:hAnsi="Times New Roman"/>
        </w:rPr>
      </w:pPr>
      <w:bookmarkStart w:id="28" w:name="sub_34"/>
      <w:bookmarkEnd w:id="26"/>
      <w:r w:rsidRPr="00547C69">
        <w:rPr>
          <w:rFonts w:ascii="Times New Roman" w:hAnsi="Times New Roman"/>
        </w:rPr>
        <w:t>39. Размеры компенсационных выплат устанавливаются в процентном отношении (если иное не установлено законодательством Российской Федерации) к тарифной ставке,  окладу (должностному  окладу) без учета повышающих коэффициентов. При этом размер выплат не может быть установлен ниже размеров выплат, установленных трудовым законодательством и иными нормативными правовыми актами, содержащими нормы трудового права.</w:t>
      </w:r>
    </w:p>
    <w:p w:rsidR="00906705" w:rsidRPr="00547C69" w:rsidRDefault="00906705" w:rsidP="00547C69">
      <w:pPr>
        <w:pStyle w:val="12"/>
        <w:spacing w:line="240" w:lineRule="auto"/>
        <w:ind w:right="30" w:firstLine="720"/>
        <w:jc w:val="both"/>
        <w:rPr>
          <w:rFonts w:ascii="Times New Roman" w:hAnsi="Times New Roman"/>
        </w:rPr>
      </w:pPr>
      <w:r w:rsidRPr="00547C69">
        <w:rPr>
          <w:rFonts w:ascii="Times New Roman" w:hAnsi="Times New Roman"/>
        </w:rPr>
        <w:t xml:space="preserve">40. Выплаты работникам, занятым на тяжелых работах, работах с вредными, опасными и иными особыми условиями труда, устанавливаются в порядке, определенном статьей 147 Трудового кодекса Российской Федерации. </w:t>
      </w:r>
    </w:p>
    <w:p w:rsidR="00906705" w:rsidRPr="00547C69" w:rsidRDefault="00906705" w:rsidP="00547C69">
      <w:pPr>
        <w:pStyle w:val="12"/>
        <w:spacing w:line="240" w:lineRule="auto"/>
        <w:ind w:right="30" w:firstLine="720"/>
        <w:jc w:val="both"/>
        <w:rPr>
          <w:rFonts w:ascii="Times New Roman" w:hAnsi="Times New Roman"/>
        </w:rPr>
      </w:pPr>
      <w:r w:rsidRPr="00547C69">
        <w:rPr>
          <w:rFonts w:ascii="Times New Roman" w:hAnsi="Times New Roman"/>
        </w:rPr>
        <w:t>Размер выплат работникам, занятым на тяжелых работах, работах с вредными, опасными и иными особыми условиями труда, устанавливается по результатам аттестации рабочего места в размере 0,24  оклада (должностного оклада).</w:t>
      </w:r>
      <w:r w:rsidRPr="00547C69">
        <w:rPr>
          <w:rStyle w:val="11"/>
          <w:rFonts w:ascii="Times New Roman" w:hAnsi="Times New Roman"/>
          <w:bCs/>
        </w:rPr>
        <w:t xml:space="preserve"> </w:t>
      </w:r>
      <w:r w:rsidRPr="00547C69">
        <w:rPr>
          <w:rFonts w:ascii="Times New Roman" w:hAnsi="Times New Roman"/>
        </w:rPr>
        <w:t>Если по итогам аттестации рабочее место признано безопасным, то осуществление указанной выплаты  не производится.</w:t>
      </w:r>
    </w:p>
    <w:p w:rsidR="00906705" w:rsidRPr="00547C69" w:rsidRDefault="00906705" w:rsidP="00547C69">
      <w:pPr>
        <w:pStyle w:val="12"/>
        <w:spacing w:line="240" w:lineRule="auto"/>
        <w:ind w:right="30" w:firstLine="720"/>
        <w:jc w:val="both"/>
        <w:rPr>
          <w:rFonts w:ascii="Times New Roman" w:hAnsi="Times New Roman"/>
        </w:rPr>
      </w:pPr>
      <w:r w:rsidRPr="00547C69">
        <w:rPr>
          <w:rFonts w:ascii="Times New Roman" w:hAnsi="Times New Roman"/>
        </w:rPr>
        <w:t>Перечень должностей работников и размер выплаты</w:t>
      </w:r>
      <w:r w:rsidRPr="00547C69">
        <w:rPr>
          <w:rStyle w:val="11"/>
          <w:rFonts w:ascii="Times New Roman" w:hAnsi="Times New Roman"/>
        </w:rPr>
        <w:t xml:space="preserve"> </w:t>
      </w:r>
      <w:r w:rsidRPr="00547C69">
        <w:rPr>
          <w:rFonts w:ascii="Times New Roman" w:hAnsi="Times New Roman"/>
        </w:rPr>
        <w:t>работникам</w:t>
      </w:r>
      <w:r w:rsidRPr="00547C69">
        <w:rPr>
          <w:rStyle w:val="11"/>
          <w:rFonts w:ascii="Times New Roman" w:hAnsi="Times New Roman"/>
        </w:rPr>
        <w:t xml:space="preserve">, </w:t>
      </w:r>
      <w:r w:rsidRPr="00547C69">
        <w:rPr>
          <w:rFonts w:ascii="Times New Roman" w:hAnsi="Times New Roman"/>
        </w:rPr>
        <w:t>занятым на работах с вредными, опасными и иными особыми условиями труда, устанавливаются коллективным договором.</w:t>
      </w:r>
    </w:p>
    <w:p w:rsidR="00906705" w:rsidRPr="00547C69" w:rsidRDefault="00906705" w:rsidP="00547C69">
      <w:pPr>
        <w:pStyle w:val="12"/>
        <w:spacing w:line="240" w:lineRule="auto"/>
        <w:ind w:right="30" w:firstLine="720"/>
        <w:jc w:val="both"/>
        <w:rPr>
          <w:rFonts w:ascii="Times New Roman" w:hAnsi="Times New Roman"/>
        </w:rPr>
      </w:pPr>
      <w:r w:rsidRPr="00547C69">
        <w:rPr>
          <w:rFonts w:ascii="Times New Roman" w:hAnsi="Times New Roman"/>
        </w:rPr>
        <w:t xml:space="preserve">41. Оплата за работу в ночное время устанавливается в соответствии со статьей 154 Трудового кодекса Российской Федерации. </w:t>
      </w:r>
    </w:p>
    <w:p w:rsidR="00906705" w:rsidRPr="00547C69" w:rsidRDefault="00906705" w:rsidP="00547C69">
      <w:pPr>
        <w:pStyle w:val="12"/>
        <w:spacing w:line="240" w:lineRule="auto"/>
        <w:ind w:right="30" w:firstLine="720"/>
        <w:jc w:val="both"/>
        <w:rPr>
          <w:rFonts w:ascii="Times New Roman" w:hAnsi="Times New Roman"/>
        </w:rPr>
      </w:pPr>
      <w:r w:rsidRPr="00547C69">
        <w:rPr>
          <w:rFonts w:ascii="Times New Roman" w:hAnsi="Times New Roman"/>
        </w:rPr>
        <w:t>Размер повышения оплаты труда за работу в ночное время составляет не менее 35 процентов от часовой тарифной ставки (оклада (должностного оклада)), рассчитанного за каждый час работы в ночное время.</w:t>
      </w:r>
    </w:p>
    <w:p w:rsidR="00906705" w:rsidRPr="00547C69" w:rsidRDefault="00906705" w:rsidP="00547C69">
      <w:pPr>
        <w:pStyle w:val="12"/>
        <w:spacing w:line="240" w:lineRule="auto"/>
        <w:ind w:right="30" w:firstLine="720"/>
        <w:jc w:val="both"/>
        <w:rPr>
          <w:rFonts w:ascii="Times New Roman" w:hAnsi="Times New Roman"/>
        </w:rPr>
      </w:pPr>
      <w:r w:rsidRPr="00547C69">
        <w:rPr>
          <w:rFonts w:ascii="Times New Roman" w:hAnsi="Times New Roman"/>
        </w:rPr>
        <w:t>Ночным считается время с 22 часов до 6 часов.</w:t>
      </w:r>
    </w:p>
    <w:p w:rsidR="00906705" w:rsidRPr="00547C69" w:rsidRDefault="00906705" w:rsidP="00547C69">
      <w:pPr>
        <w:pStyle w:val="12"/>
        <w:spacing w:line="240" w:lineRule="auto"/>
        <w:ind w:right="30" w:firstLine="720"/>
        <w:jc w:val="both"/>
        <w:rPr>
          <w:rFonts w:ascii="Times New Roman" w:hAnsi="Times New Roman"/>
        </w:rPr>
      </w:pPr>
      <w:r w:rsidRPr="00547C69">
        <w:rPr>
          <w:rFonts w:ascii="Times New Roman" w:hAnsi="Times New Roman"/>
        </w:rPr>
        <w:t>42. Оплата за работу в выходные и нерабочие праздничные дни устанавливается в соответствии со статьей 153 Трудового кодекса Российской Федерации.</w:t>
      </w:r>
    </w:p>
    <w:p w:rsidR="00906705" w:rsidRPr="00547C69" w:rsidRDefault="00906705" w:rsidP="00547C69">
      <w:pPr>
        <w:pStyle w:val="12"/>
        <w:spacing w:line="240" w:lineRule="auto"/>
        <w:ind w:right="30" w:firstLine="720"/>
        <w:jc w:val="both"/>
        <w:rPr>
          <w:rFonts w:ascii="Times New Roman" w:hAnsi="Times New Roman"/>
        </w:rPr>
      </w:pPr>
      <w:r w:rsidRPr="00547C69">
        <w:rPr>
          <w:rFonts w:ascii="Times New Roman" w:hAnsi="Times New Roman"/>
        </w:rPr>
        <w:t>43. Сверхурочная работа оплачивается в соответствии со статьей 152 Трудового кодекса Российской Федерации.</w:t>
      </w:r>
    </w:p>
    <w:p w:rsidR="00906705" w:rsidRPr="00547C69" w:rsidRDefault="00906705" w:rsidP="00547C69">
      <w:pPr>
        <w:pStyle w:val="12"/>
        <w:shd w:val="clear" w:color="auto" w:fill="FFFFFF"/>
        <w:spacing w:line="240" w:lineRule="auto"/>
        <w:ind w:right="30" w:firstLine="720"/>
        <w:jc w:val="both"/>
        <w:rPr>
          <w:rFonts w:ascii="Times New Roman" w:hAnsi="Times New Roman"/>
          <w:spacing w:val="-1"/>
        </w:rPr>
      </w:pPr>
      <w:r w:rsidRPr="00547C69">
        <w:rPr>
          <w:rFonts w:ascii="Times New Roman" w:hAnsi="Times New Roman"/>
          <w:spacing w:val="-1"/>
        </w:rPr>
        <w:t>44. Доплата за совмещение профессий, расширение зоны обслуживания, увеличение объема работы или исполнение обязанностей временно отсутствующего работника без освобождения от работы определяется в соответствии со статьей 151 Трудового кодекса Российской Федерации.</w:t>
      </w:r>
    </w:p>
    <w:p w:rsidR="00906705" w:rsidRPr="00547C69" w:rsidRDefault="00906705" w:rsidP="00547C69">
      <w:pPr>
        <w:pStyle w:val="12"/>
        <w:shd w:val="clear" w:color="auto" w:fill="FFFFFF"/>
        <w:spacing w:line="240" w:lineRule="auto"/>
        <w:ind w:right="30" w:firstLine="720"/>
        <w:jc w:val="both"/>
        <w:rPr>
          <w:rFonts w:ascii="Times New Roman" w:hAnsi="Times New Roman"/>
        </w:rPr>
      </w:pPr>
      <w:r w:rsidRPr="00547C69">
        <w:rPr>
          <w:rStyle w:val="11"/>
          <w:rFonts w:ascii="Times New Roman" w:hAnsi="Times New Roman"/>
          <w:spacing w:val="-1"/>
        </w:rPr>
        <w:t>45. Коэффициент за работу</w:t>
      </w:r>
      <w:r w:rsidRPr="00547C69">
        <w:rPr>
          <w:rFonts w:ascii="Times New Roman" w:hAnsi="Times New Roman"/>
        </w:rPr>
        <w:t xml:space="preserve"> в местностях с особыми климатическими условиями в Курганской области устанавливается в соответствии со статьей 148 Трудового кодекса Российской Федерации. </w:t>
      </w:r>
    </w:p>
    <w:p w:rsidR="00906705" w:rsidRPr="00547C69" w:rsidRDefault="00906705" w:rsidP="00547C69">
      <w:pPr>
        <w:pStyle w:val="12"/>
        <w:spacing w:line="240" w:lineRule="auto"/>
        <w:ind w:firstLine="720"/>
        <w:jc w:val="both"/>
        <w:rPr>
          <w:rFonts w:ascii="Times New Roman" w:hAnsi="Times New Roman"/>
        </w:rPr>
      </w:pPr>
      <w:bookmarkStart w:id="29" w:name="sub_311"/>
      <w:bookmarkEnd w:id="28"/>
      <w:r w:rsidRPr="00547C69">
        <w:rPr>
          <w:rFonts w:ascii="Times New Roman" w:hAnsi="Times New Roman"/>
        </w:rPr>
        <w:t>46. Выплаты компенсационного характера, установленные в процентном отношении к тарифной ставке, окладу (должностному окладу), рассчитываются от тарифной ставки, оклада (должностного оклада) без учета повышающих коэффициентов.</w:t>
      </w:r>
    </w:p>
    <w:bookmarkEnd w:id="25"/>
    <w:bookmarkEnd w:id="29"/>
    <w:p w:rsidR="00906705" w:rsidRPr="00547C69" w:rsidRDefault="00906705" w:rsidP="00547C69">
      <w:pPr>
        <w:pStyle w:val="20"/>
        <w:spacing w:line="240" w:lineRule="auto"/>
        <w:ind w:firstLine="720"/>
        <w:jc w:val="both"/>
      </w:pPr>
    </w:p>
    <w:p w:rsidR="00906705" w:rsidRPr="00547C69" w:rsidRDefault="00906705" w:rsidP="00547C69">
      <w:pPr>
        <w:pStyle w:val="1"/>
        <w:keepNext w:val="0"/>
        <w:widowControl w:val="0"/>
        <w:tabs>
          <w:tab w:val="left" w:pos="-360"/>
          <w:tab w:val="num" w:pos="0"/>
        </w:tabs>
        <w:suppressAutoHyphens/>
        <w:autoSpaceDE w:val="0"/>
        <w:spacing w:before="108"/>
        <w:ind w:left="-360"/>
        <w:jc w:val="center"/>
        <w:rPr>
          <w:rFonts w:ascii="Times New Roman" w:hAnsi="Times New Roman"/>
          <w:szCs w:val="24"/>
        </w:rPr>
      </w:pPr>
      <w:r w:rsidRPr="00547C69">
        <w:rPr>
          <w:rFonts w:ascii="Times New Roman" w:hAnsi="Times New Roman"/>
          <w:szCs w:val="24"/>
        </w:rPr>
        <w:lastRenderedPageBreak/>
        <w:t xml:space="preserve">      </w:t>
      </w:r>
      <w:bookmarkStart w:id="30" w:name="sub_500"/>
      <w:r w:rsidRPr="00547C69">
        <w:rPr>
          <w:rFonts w:ascii="Times New Roman" w:hAnsi="Times New Roman"/>
          <w:szCs w:val="24"/>
        </w:rPr>
        <w:t>Раздел VII. Порядок и условия установления выплат стимулирующего характера</w:t>
      </w:r>
    </w:p>
    <w:p w:rsidR="00906705" w:rsidRPr="00547C69" w:rsidRDefault="00906705" w:rsidP="00547C69">
      <w:pPr>
        <w:pStyle w:val="20"/>
        <w:spacing w:line="240" w:lineRule="auto"/>
        <w:ind w:right="-1" w:firstLine="709"/>
        <w:jc w:val="both"/>
      </w:pPr>
      <w:bookmarkStart w:id="31" w:name="sub_1044"/>
      <w:bookmarkEnd w:id="30"/>
      <w:r w:rsidRPr="00547C69">
        <w:t>47. Учреждение в пределах выделенных бюджетных ассигнований самостоятельно определяет размер и порядок установления стимулирующих выплат.</w:t>
      </w:r>
    </w:p>
    <w:p w:rsidR="00906705" w:rsidRPr="00547C69" w:rsidRDefault="00906705" w:rsidP="00547C69">
      <w:pPr>
        <w:pStyle w:val="20"/>
        <w:spacing w:line="240" w:lineRule="auto"/>
        <w:ind w:right="-1" w:firstLine="709"/>
        <w:jc w:val="both"/>
      </w:pPr>
      <w:r w:rsidRPr="00547C69">
        <w:t>48. Установление стимулирующих выплат работникам учреждения производится с учетом:</w:t>
      </w:r>
    </w:p>
    <w:p w:rsidR="00906705" w:rsidRPr="00547C69" w:rsidRDefault="00906705" w:rsidP="00547C69">
      <w:pPr>
        <w:pStyle w:val="20"/>
        <w:spacing w:line="240" w:lineRule="auto"/>
        <w:ind w:right="-1" w:firstLine="709"/>
        <w:jc w:val="both"/>
      </w:pPr>
      <w:r w:rsidRPr="00547C69">
        <w:t>показателей результатов труда, утверждаемых локальными нормативными актами учреждения;</w:t>
      </w:r>
    </w:p>
    <w:p w:rsidR="00906705" w:rsidRPr="00547C69" w:rsidRDefault="00906705" w:rsidP="00547C69">
      <w:pPr>
        <w:pStyle w:val="20"/>
        <w:spacing w:line="240" w:lineRule="auto"/>
        <w:ind w:right="-1" w:firstLine="709"/>
        <w:jc w:val="both"/>
      </w:pPr>
      <w:r w:rsidRPr="00547C69">
        <w:t>целевых показателей эффективности деятельности учреждения, утверждаемых локальными нормативными актами учреждения или коллективным договором;</w:t>
      </w:r>
    </w:p>
    <w:p w:rsidR="00906705" w:rsidRPr="00547C69" w:rsidRDefault="00906705" w:rsidP="00547C69">
      <w:pPr>
        <w:pStyle w:val="20"/>
        <w:spacing w:line="240" w:lineRule="auto"/>
        <w:ind w:right="-1" w:firstLine="709"/>
        <w:jc w:val="both"/>
      </w:pPr>
      <w:r w:rsidRPr="00547C69">
        <w:t>мнения представительного органа работников учреждения или на основании коллективного договора.</w:t>
      </w:r>
    </w:p>
    <w:p w:rsidR="00906705" w:rsidRPr="00547C69" w:rsidRDefault="00906705" w:rsidP="00547C69">
      <w:pPr>
        <w:pStyle w:val="20"/>
        <w:spacing w:line="240" w:lineRule="auto"/>
        <w:ind w:right="-1" w:firstLine="709"/>
        <w:jc w:val="both"/>
      </w:pPr>
      <w:r w:rsidRPr="00547C69">
        <w:t>Учреждение предусматривает следующие виды стимулирующих выплат:</w:t>
      </w:r>
    </w:p>
    <w:bookmarkEnd w:id="31"/>
    <w:p w:rsidR="00906705" w:rsidRPr="00547C69" w:rsidRDefault="00906705" w:rsidP="00547C69">
      <w:pPr>
        <w:pStyle w:val="20"/>
        <w:spacing w:line="240" w:lineRule="auto"/>
        <w:ind w:right="-1" w:firstLine="709"/>
        <w:jc w:val="both"/>
        <w:rPr>
          <w:b/>
        </w:rPr>
      </w:pPr>
      <w:r w:rsidRPr="00547C69">
        <w:rPr>
          <w:b/>
        </w:rPr>
        <w:t>выплаты за интенсивность и высокие результаты работы;</w:t>
      </w:r>
    </w:p>
    <w:p w:rsidR="00906705" w:rsidRPr="00547C69" w:rsidRDefault="00906705" w:rsidP="00547C69">
      <w:pPr>
        <w:pStyle w:val="20"/>
        <w:spacing w:line="240" w:lineRule="auto"/>
        <w:ind w:right="-1" w:firstLine="709"/>
        <w:jc w:val="both"/>
        <w:rPr>
          <w:b/>
        </w:rPr>
      </w:pPr>
      <w:r w:rsidRPr="00547C69">
        <w:rPr>
          <w:b/>
        </w:rPr>
        <w:t>выплаты за качество работ.</w:t>
      </w:r>
    </w:p>
    <w:p w:rsidR="00906705" w:rsidRPr="00547C69" w:rsidRDefault="00906705" w:rsidP="00547C69">
      <w:pPr>
        <w:pStyle w:val="20"/>
        <w:spacing w:line="240" w:lineRule="auto"/>
        <w:ind w:right="-1" w:firstLine="709"/>
        <w:jc w:val="both"/>
      </w:pPr>
      <w:r w:rsidRPr="00547C69">
        <w:t>49. Размеры стимулирующих выплат рекомендуется устанавливать в процентном отношении к тарифным ставкам, окладам (должностным окладам) или в абсолютных размерах.</w:t>
      </w:r>
    </w:p>
    <w:p w:rsidR="00906705" w:rsidRPr="00547C69" w:rsidRDefault="00906705" w:rsidP="00547C69">
      <w:pPr>
        <w:pStyle w:val="1"/>
        <w:keepNext w:val="0"/>
        <w:widowControl w:val="0"/>
        <w:tabs>
          <w:tab w:val="left" w:pos="-360"/>
          <w:tab w:val="num" w:pos="0"/>
        </w:tabs>
        <w:suppressAutoHyphens/>
        <w:autoSpaceDE w:val="0"/>
        <w:spacing w:before="108"/>
        <w:ind w:left="-360"/>
        <w:jc w:val="center"/>
        <w:rPr>
          <w:rFonts w:ascii="Times New Roman" w:hAnsi="Times New Roman"/>
          <w:szCs w:val="24"/>
        </w:rPr>
      </w:pPr>
      <w:bookmarkStart w:id="32" w:name="sub_600"/>
      <w:r w:rsidRPr="00547C69">
        <w:rPr>
          <w:rFonts w:ascii="Times New Roman" w:hAnsi="Times New Roman"/>
          <w:szCs w:val="24"/>
        </w:rPr>
        <w:t>Раздел VIII. Другие вопросы оплаты труда</w:t>
      </w:r>
    </w:p>
    <w:p w:rsidR="00906705" w:rsidRPr="00547C69" w:rsidRDefault="00906705" w:rsidP="00547C69">
      <w:pPr>
        <w:pStyle w:val="20"/>
        <w:spacing w:line="240" w:lineRule="auto"/>
        <w:ind w:right="-1" w:firstLine="709"/>
        <w:jc w:val="both"/>
      </w:pPr>
      <w:bookmarkStart w:id="33" w:name="sub_1051"/>
      <w:bookmarkEnd w:id="32"/>
      <w:r w:rsidRPr="00547C69">
        <w:t>50. Выплата материальной помощи работникам учреждения производится по основаниям и в порядке, установленным  локальным нормативным актом учреждения.</w:t>
      </w:r>
    </w:p>
    <w:bookmarkEnd w:id="33"/>
    <w:p w:rsidR="00906705" w:rsidRPr="00547C69" w:rsidRDefault="00906705" w:rsidP="00547C69">
      <w:pPr>
        <w:spacing w:after="0" w:line="240" w:lineRule="auto"/>
        <w:ind w:right="8"/>
        <w:rPr>
          <w:rFonts w:ascii="Times New Roman" w:hAnsi="Times New Roman" w:cs="Times New Roman"/>
          <w:sz w:val="24"/>
          <w:szCs w:val="24"/>
        </w:rPr>
      </w:pPr>
      <w:r w:rsidRPr="00547C69">
        <w:rPr>
          <w:rFonts w:ascii="Times New Roman" w:hAnsi="Times New Roman" w:cs="Times New Roman"/>
          <w:sz w:val="24"/>
          <w:szCs w:val="24"/>
        </w:rPr>
        <w:t xml:space="preserve">            51. Материальная помощь работникам выплачивается в пределах утвержденного на соответствующий год фонда оплаты</w:t>
      </w:r>
    </w:p>
    <w:p w:rsidR="00906705" w:rsidRPr="00547C69" w:rsidRDefault="00906705" w:rsidP="00547C69">
      <w:pPr>
        <w:pStyle w:val="a7"/>
        <w:jc w:val="both"/>
      </w:pPr>
    </w:p>
    <w:p w:rsidR="00906705" w:rsidRPr="00547C69" w:rsidRDefault="00906705" w:rsidP="00547C69">
      <w:pPr>
        <w:pStyle w:val="a7"/>
        <w:jc w:val="both"/>
      </w:pPr>
    </w:p>
    <w:p w:rsidR="00906705" w:rsidRPr="00547C69" w:rsidRDefault="00906705" w:rsidP="00547C69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06705" w:rsidRPr="00547C69" w:rsidRDefault="00906705" w:rsidP="00547C69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06705" w:rsidRPr="00547C69" w:rsidRDefault="00906705" w:rsidP="00547C69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06705" w:rsidRPr="00547C69" w:rsidRDefault="00906705" w:rsidP="00547C69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06705" w:rsidRPr="00547C69" w:rsidRDefault="00906705" w:rsidP="00547C69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47C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06705" w:rsidRPr="00547C69" w:rsidRDefault="00906705" w:rsidP="00547C69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04B00" w:rsidRPr="00547C69" w:rsidRDefault="00904B00" w:rsidP="00547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4B00" w:rsidRPr="00547C69" w:rsidSect="00E62E0E">
      <w:pgSz w:w="11906" w:h="16838"/>
      <w:pgMar w:top="993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2EC5"/>
    <w:multiLevelType w:val="multilevel"/>
    <w:tmpl w:val="3B5A5A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705"/>
    <w:rsid w:val="000B3016"/>
    <w:rsid w:val="005434F6"/>
    <w:rsid w:val="00547C69"/>
    <w:rsid w:val="006435CB"/>
    <w:rsid w:val="008936FD"/>
    <w:rsid w:val="00893860"/>
    <w:rsid w:val="00904B00"/>
    <w:rsid w:val="00906705"/>
    <w:rsid w:val="00B7439F"/>
    <w:rsid w:val="00B96560"/>
    <w:rsid w:val="00BC28AB"/>
    <w:rsid w:val="00BF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CB"/>
  </w:style>
  <w:style w:type="paragraph" w:styleId="1">
    <w:name w:val="heading 1"/>
    <w:basedOn w:val="a"/>
    <w:next w:val="a"/>
    <w:link w:val="10"/>
    <w:uiPriority w:val="9"/>
    <w:qFormat/>
    <w:rsid w:val="00906705"/>
    <w:pPr>
      <w:keepNext/>
      <w:tabs>
        <w:tab w:val="left" w:pos="6253"/>
      </w:tabs>
      <w:spacing w:before="4" w:after="0" w:line="240" w:lineRule="auto"/>
      <w:outlineLvl w:val="0"/>
    </w:pPr>
    <w:rPr>
      <w:rFonts w:ascii="Arial" w:eastAsia="Times New Roman" w:hAnsi="Arial" w:cs="Times New Roman"/>
      <w:b/>
      <w:bCs/>
      <w:color w:val="000000"/>
      <w:spacing w:val="-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705"/>
    <w:rPr>
      <w:rFonts w:ascii="Arial" w:eastAsia="Times New Roman" w:hAnsi="Arial" w:cs="Times New Roman"/>
      <w:b/>
      <w:bCs/>
      <w:color w:val="000000"/>
      <w:spacing w:val="-3"/>
      <w:sz w:val="24"/>
    </w:rPr>
  </w:style>
  <w:style w:type="character" w:styleId="a3">
    <w:name w:val="Strong"/>
    <w:uiPriority w:val="22"/>
    <w:qFormat/>
    <w:rsid w:val="00906705"/>
    <w:rPr>
      <w:b/>
      <w:bCs/>
    </w:rPr>
  </w:style>
  <w:style w:type="character" w:customStyle="1" w:styleId="a4">
    <w:name w:val="Цветовое выделение"/>
    <w:rsid w:val="00906705"/>
    <w:rPr>
      <w:b/>
      <w:color w:val="000080"/>
    </w:rPr>
  </w:style>
  <w:style w:type="character" w:customStyle="1" w:styleId="a5">
    <w:name w:val="Гипертекстовая ссылка"/>
    <w:rsid w:val="00906705"/>
    <w:rPr>
      <w:rFonts w:cs="Times New Roman"/>
      <w:b/>
      <w:color w:val="008000"/>
    </w:rPr>
  </w:style>
  <w:style w:type="paragraph" w:customStyle="1" w:styleId="ConsPlusNormal">
    <w:name w:val="ConsPlusNormal"/>
    <w:rsid w:val="009067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90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иль"/>
    <w:rsid w:val="00906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шрифт абзаца2"/>
    <w:uiPriority w:val="99"/>
    <w:rsid w:val="00906705"/>
  </w:style>
  <w:style w:type="character" w:customStyle="1" w:styleId="11">
    <w:name w:val="Основной шрифт абзаца1"/>
    <w:uiPriority w:val="99"/>
    <w:rsid w:val="00906705"/>
  </w:style>
  <w:style w:type="paragraph" w:customStyle="1" w:styleId="20">
    <w:name w:val="Обычный2"/>
    <w:rsid w:val="0090670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Нормальный (таблица)"/>
    <w:basedOn w:val="20"/>
    <w:next w:val="20"/>
    <w:uiPriority w:val="99"/>
    <w:rsid w:val="00906705"/>
    <w:pPr>
      <w:widowControl w:val="0"/>
      <w:autoSpaceDE w:val="0"/>
      <w:jc w:val="both"/>
    </w:pPr>
    <w:rPr>
      <w:rFonts w:ascii="Arial" w:hAnsi="Arial"/>
    </w:rPr>
  </w:style>
  <w:style w:type="paragraph" w:customStyle="1" w:styleId="a9">
    <w:name w:val="Прижатый влево"/>
    <w:basedOn w:val="20"/>
    <w:next w:val="20"/>
    <w:uiPriority w:val="99"/>
    <w:rsid w:val="00906705"/>
    <w:pPr>
      <w:widowControl w:val="0"/>
      <w:autoSpaceDE w:val="0"/>
    </w:pPr>
    <w:rPr>
      <w:rFonts w:ascii="Arial" w:hAnsi="Arial"/>
    </w:rPr>
  </w:style>
  <w:style w:type="paragraph" w:customStyle="1" w:styleId="12">
    <w:name w:val="Обычный1"/>
    <w:rsid w:val="00906705"/>
    <w:pPr>
      <w:widowControl w:val="0"/>
      <w:suppressAutoHyphens/>
      <w:autoSpaceDE w:val="0"/>
      <w:spacing w:after="0" w:line="100" w:lineRule="atLeast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9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3544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2019-12-31T15:31:00Z</cp:lastPrinted>
  <dcterms:created xsi:type="dcterms:W3CDTF">2019-08-21T05:48:00Z</dcterms:created>
  <dcterms:modified xsi:type="dcterms:W3CDTF">2020-01-31T07:17:00Z</dcterms:modified>
</cp:coreProperties>
</file>