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70C0"/>
          <w:sz w:val="36"/>
          <w:szCs w:val="36"/>
        </w:rPr>
        <w:t>Консультация для родителей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40"/>
          <w:szCs w:val="40"/>
        </w:rPr>
        <w:t>"Играем с детьми в театр дома".</w:t>
      </w:r>
    </w:p>
    <w:bookmarkEnd w:id="0"/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«Волшебный край!» - так когда-то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назвал  театр   великий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русский поэт       А. С. Пушкин.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Совместная театрально-игровая деятельность - уникальный вид сотрудничества. В ней все равны: ребенок, педагог, мамы, папы, бабушки и дедушки. Играя вместе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любую ситуацию разрешать при совместных действиях. Хочу особенно отметить, что в процессе 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Такого вида консультации способствуют расширению кругозора, обогащают внутренний мир, а главное – учат членов семьи взаимопониманию, сближают их. Во многих семьях стали практиковаться развлечения. Проявление такого общего интереса сплачивает семью, коллектив детей, воспитателей и родителей.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Хочется добавить - это волшебный край, в котором ребенок радуется, играя, а в игре он познает мир.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Домашний театр - это совокупность театрализованных игр и разнообразных видов театра.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Для домашнего пользования доступны - кукольный, настольный, теневой театры.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Создавая домашний кукольный театр, </w:t>
      </w:r>
      <w:proofErr w:type="gramStart"/>
      <w:r>
        <w:rPr>
          <w:color w:val="000000"/>
          <w:sz w:val="27"/>
          <w:szCs w:val="27"/>
        </w:rPr>
        <w:t>вы вместе с малышом примеряете</w:t>
      </w:r>
      <w:proofErr w:type="gramEnd"/>
      <w:r>
        <w:rPr>
          <w:color w:val="000000"/>
          <w:sz w:val="27"/>
          <w:szCs w:val="27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помогли и помогают решать многие актуальные проблемы в воспитании дошкольника: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формирование правильного эстетического вкуса;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развитие коммуникативных способностей;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влияние на развитие речи, памяти, внимания, воображения;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помогает решить конфли</w:t>
      </w:r>
      <w:proofErr w:type="gramStart"/>
      <w:r>
        <w:rPr>
          <w:color w:val="000000"/>
          <w:sz w:val="27"/>
          <w:szCs w:val="27"/>
        </w:rPr>
        <w:t>кт в пр</w:t>
      </w:r>
      <w:proofErr w:type="gramEnd"/>
      <w:r>
        <w:rPr>
          <w:color w:val="000000"/>
          <w:sz w:val="27"/>
          <w:szCs w:val="27"/>
        </w:rPr>
        <w:t>оцессе игры;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создание положительного эмоционального настроя;</w:t>
      </w:r>
    </w:p>
    <w:p w:rsidR="00CA4A09" w:rsidRDefault="00CA4A09" w:rsidP="00CA4A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  </w:t>
      </w:r>
      <w:r>
        <w:rPr>
          <w:color w:val="000000"/>
          <w:sz w:val="27"/>
          <w:szCs w:val="27"/>
        </w:rPr>
        <w:t>помогает  нравственному воспитанию.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Важно так же  участие родителей в тематических вечерах, в которых родители и дети являются равноправными участниками. 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>
        <w:rPr>
          <w:color w:val="000000"/>
          <w:sz w:val="27"/>
          <w:szCs w:val="27"/>
        </w:rPr>
        <w:br/>
        <w:t>        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36"/>
          <w:szCs w:val="36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A4A09" w:rsidRDefault="00CA4A09" w:rsidP="00CA4A09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70C0"/>
          <w:sz w:val="36"/>
          <w:szCs w:val="36"/>
        </w:rPr>
      </w:pPr>
    </w:p>
    <w:p w:rsidR="00FC0A6D" w:rsidRDefault="00FC0A6D"/>
    <w:sectPr w:rsidR="00FC0A6D" w:rsidSect="000F0DE7">
      <w:pgSz w:w="11906" w:h="16838"/>
      <w:pgMar w:top="851" w:right="849" w:bottom="993" w:left="851" w:header="708" w:footer="708" w:gutter="0"/>
      <w:pgBorders>
        <w:top w:val="holly" w:sz="20" w:space="1" w:color="auto"/>
        <w:left w:val="holly" w:sz="20" w:space="4" w:color="auto"/>
        <w:bottom w:val="holly" w:sz="20" w:space="1" w:color="auto"/>
        <w:right w:val="holly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A4ED7"/>
    <w:multiLevelType w:val="multilevel"/>
    <w:tmpl w:val="954E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4C"/>
    <w:rsid w:val="008D16C5"/>
    <w:rsid w:val="009C0F4C"/>
    <w:rsid w:val="00B327F0"/>
    <w:rsid w:val="00CA4A09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A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A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6777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2021-02-20T05:08:00Z</dcterms:created>
  <dcterms:modified xsi:type="dcterms:W3CDTF">2021-02-20T05:09:00Z</dcterms:modified>
</cp:coreProperties>
</file>